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ind w:left="-141" w:leftChars="-67"/>
        <w:jc w:val="center"/>
        <w:rPr>
          <w:rFonts w:ascii="方正小标宋简体" w:hAnsi="宋体" w:eastAsia="方正小标宋简体" w:cs="宋体"/>
          <w:kern w:val="0"/>
          <w:sz w:val="44"/>
          <w:szCs w:val="44"/>
        </w:rPr>
      </w:pPr>
      <w:r>
        <w:rPr>
          <w:rFonts w:hint="eastAsia" w:ascii="方正小标宋简体" w:hAnsi="宋体" w:eastAsia="方正小标宋简体" w:cs="宋体"/>
          <w:kern w:val="0"/>
          <w:sz w:val="44"/>
          <w:szCs w:val="44"/>
        </w:rPr>
        <w:t>军队采购网信息发布申请表</w:t>
      </w:r>
    </w:p>
    <w:tbl>
      <w:tblPr>
        <w:tblStyle w:val="13"/>
        <w:tblW w:w="9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0"/>
        <w:gridCol w:w="5"/>
        <w:gridCol w:w="407"/>
        <w:gridCol w:w="1229"/>
        <w:gridCol w:w="1664"/>
        <w:gridCol w:w="736"/>
        <w:gridCol w:w="1091"/>
        <w:gridCol w:w="1501"/>
        <w:gridCol w:w="436"/>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2" w:type="dxa"/>
            <w:gridSpan w:val="3"/>
          </w:tcPr>
          <w:p>
            <w:pPr>
              <w:widowControl/>
              <w:spacing w:line="440" w:lineRule="exact"/>
              <w:jc w:val="center"/>
              <w:rPr>
                <w:rFonts w:ascii="黑体" w:hAnsi="宋体" w:eastAsia="黑体" w:cs="宋体"/>
                <w:kern w:val="0"/>
                <w:sz w:val="24"/>
              </w:rPr>
            </w:pPr>
            <w:r>
              <w:rPr>
                <w:rFonts w:hint="eastAsia" w:ascii="黑体" w:hAnsi="宋体" w:eastAsia="黑体" w:cs="宋体"/>
                <w:kern w:val="0"/>
                <w:sz w:val="24"/>
              </w:rPr>
              <w:t>单位</w:t>
            </w:r>
          </w:p>
        </w:tc>
        <w:tc>
          <w:tcPr>
            <w:tcW w:w="7681" w:type="dxa"/>
            <w:gridSpan w:val="7"/>
          </w:tcPr>
          <w:p>
            <w:pPr>
              <w:widowControl/>
              <w:spacing w:line="440" w:lineRule="exact"/>
              <w:jc w:val="left"/>
              <w:rPr>
                <w:rFonts w:ascii="黑体" w:hAnsi="宋体" w:eastAsia="黑体" w:cs="宋体"/>
                <w:kern w:val="0"/>
                <w:sz w:val="24"/>
              </w:rPr>
            </w:pPr>
            <w:r>
              <w:rPr>
                <w:rFonts w:hint="eastAsia" w:ascii="黑体" w:hAnsi="宋体" w:eastAsia="黑体" w:cs="宋体"/>
                <w:kern w:val="0"/>
                <w:sz w:val="24"/>
              </w:rPr>
              <w:t>中国人民解放军总医院医疗保障中心（盖章）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82" w:type="dxa"/>
            <w:gridSpan w:val="3"/>
          </w:tcPr>
          <w:p>
            <w:pPr>
              <w:widowControl/>
              <w:spacing w:line="440" w:lineRule="exact"/>
              <w:jc w:val="center"/>
              <w:rPr>
                <w:rFonts w:ascii="黑体" w:hAnsi="宋体" w:eastAsia="黑体" w:cs="宋体"/>
                <w:kern w:val="0"/>
                <w:sz w:val="24"/>
              </w:rPr>
            </w:pPr>
            <w:r>
              <w:rPr>
                <w:rFonts w:hint="eastAsia" w:ascii="黑体" w:hAnsi="黑体" w:eastAsia="黑体" w:cs="黑体"/>
                <w:kern w:val="0"/>
                <w:sz w:val="24"/>
              </w:rPr>
              <w:t>内容</w:t>
            </w:r>
          </w:p>
        </w:tc>
        <w:tc>
          <w:tcPr>
            <w:tcW w:w="7681" w:type="dxa"/>
            <w:gridSpan w:val="7"/>
          </w:tcPr>
          <w:p>
            <w:pPr>
              <w:widowControl/>
              <w:spacing w:line="440" w:lineRule="exact"/>
              <w:jc w:val="left"/>
              <w:rPr>
                <w:rFonts w:ascii="黑体" w:hAnsi="宋体" w:eastAsia="黑体" w:cs="宋体"/>
                <w:kern w:val="0"/>
                <w:sz w:val="24"/>
              </w:rPr>
            </w:pPr>
            <w:r>
              <w:rPr>
                <w:rFonts w:hint="eastAsia" w:ascii="黑体" w:hAnsi="黑体" w:eastAsia="黑体" w:cs="黑体"/>
                <w:kern w:val="0"/>
                <w:sz w:val="24"/>
              </w:rPr>
              <w:sym w:font="Wingdings 2" w:char="0052"/>
            </w:r>
            <w:r>
              <w:rPr>
                <w:rFonts w:hint="eastAsia" w:ascii="黑体" w:hAnsi="黑体" w:eastAsia="黑体" w:cs="黑体"/>
                <w:kern w:val="0"/>
                <w:sz w:val="24"/>
              </w:rPr>
              <w:t xml:space="preserve">采购公告  </w:t>
            </w:r>
            <w:r>
              <w:rPr>
                <w:rFonts w:hint="eastAsia" w:ascii="黑体" w:hAnsi="黑体" w:eastAsia="黑体" w:cs="黑体"/>
                <w:kern w:val="0"/>
                <w:sz w:val="24"/>
              </w:rPr>
              <w:sym w:font="Wingdings 2" w:char="00A3"/>
            </w:r>
            <w:r>
              <w:rPr>
                <w:rFonts w:hint="eastAsia" w:ascii="黑体" w:hAnsi="黑体" w:eastAsia="黑体" w:cs="黑体"/>
                <w:kern w:val="0"/>
                <w:sz w:val="24"/>
              </w:rPr>
              <w:t>中标公示</w:t>
            </w:r>
            <w:r>
              <w:rPr>
                <w:rFonts w:hint="eastAsia" w:ascii="黑体" w:hAnsi="黑体" w:eastAsia="黑体" w:cs="黑体"/>
                <w:kern w:val="0"/>
                <w:sz w:val="24"/>
              </w:rPr>
              <w:tab/>
            </w:r>
            <w:r>
              <w:rPr>
                <w:rFonts w:hint="eastAsia" w:ascii="黑体" w:hAnsi="黑体" w:eastAsia="黑体" w:cs="黑体"/>
                <w:kern w:val="0"/>
                <w:sz w:val="24"/>
              </w:rPr>
              <w:sym w:font="Wingdings 2" w:char="00A3"/>
            </w:r>
            <w:r>
              <w:rPr>
                <w:rFonts w:hint="eastAsia" w:ascii="黑体" w:hAnsi="黑体" w:eastAsia="黑体" w:cs="黑体"/>
                <w:kern w:val="0"/>
                <w:sz w:val="24"/>
              </w:rPr>
              <w:t xml:space="preserve">更正公告 </w:t>
            </w:r>
            <w:r>
              <w:rPr>
                <w:rFonts w:hint="eastAsia" w:ascii="黑体" w:hAnsi="黑体" w:eastAsia="黑体" w:cs="黑体"/>
                <w:kern w:val="0"/>
                <w:sz w:val="24"/>
              </w:rPr>
              <w:tab/>
            </w:r>
            <w:r>
              <w:rPr>
                <w:rFonts w:hint="eastAsia" w:ascii="黑体" w:hAnsi="黑体" w:eastAsia="黑体" w:cs="黑体"/>
                <w:kern w:val="0"/>
                <w:sz w:val="24"/>
              </w:rPr>
              <w:sym w:font="Wingdings 2" w:char="00A3"/>
            </w:r>
            <w:r>
              <w:rPr>
                <w:rFonts w:hint="eastAsia" w:ascii="黑体" w:hAnsi="黑体" w:eastAsia="黑体" w:cs="黑体"/>
                <w:kern w:val="0"/>
                <w:sz w:val="24"/>
              </w:rPr>
              <w:t>单一来源公示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2" w:type="dxa"/>
            <w:gridSpan w:val="3"/>
          </w:tcPr>
          <w:p>
            <w:pPr>
              <w:widowControl/>
              <w:spacing w:line="440" w:lineRule="exact"/>
              <w:jc w:val="center"/>
              <w:rPr>
                <w:rFonts w:ascii="黑体" w:hAnsi="宋体" w:eastAsia="黑体" w:cs="宋体"/>
                <w:kern w:val="0"/>
                <w:sz w:val="24"/>
              </w:rPr>
            </w:pPr>
            <w:r>
              <w:rPr>
                <w:rFonts w:hint="eastAsia" w:ascii="黑体" w:hAnsi="黑体" w:eastAsia="黑体" w:cs="黑体"/>
                <w:kern w:val="0"/>
                <w:sz w:val="24"/>
              </w:rPr>
              <w:t>属性</w:t>
            </w:r>
          </w:p>
        </w:tc>
        <w:tc>
          <w:tcPr>
            <w:tcW w:w="7681" w:type="dxa"/>
            <w:gridSpan w:val="7"/>
          </w:tcPr>
          <w:p>
            <w:pPr>
              <w:widowControl/>
              <w:spacing w:line="440" w:lineRule="exact"/>
              <w:jc w:val="left"/>
              <w:rPr>
                <w:rFonts w:ascii="黑体" w:hAnsi="宋体" w:eastAsia="黑体" w:cs="宋体"/>
                <w:kern w:val="0"/>
                <w:sz w:val="24"/>
              </w:rPr>
            </w:pPr>
            <w:r>
              <w:rPr>
                <w:rFonts w:hint="eastAsia" w:ascii="黑体" w:hAnsi="黑体" w:eastAsia="黑体" w:cs="黑体"/>
                <w:kern w:val="0"/>
                <w:sz w:val="24"/>
              </w:rPr>
              <w:sym w:font="Wingdings 2" w:char="00A3"/>
            </w:r>
            <w:r>
              <w:rPr>
                <w:rFonts w:hint="eastAsia" w:ascii="黑体" w:hAnsi="黑体" w:eastAsia="黑体" w:cs="黑体"/>
                <w:kern w:val="0"/>
                <w:sz w:val="24"/>
              </w:rPr>
              <w:t>集中采购</w:t>
            </w:r>
            <w:r>
              <w:rPr>
                <w:rFonts w:hint="eastAsia" w:ascii="黑体" w:hAnsi="黑体" w:eastAsia="黑体" w:cs="黑体"/>
                <w:kern w:val="0"/>
                <w:sz w:val="24"/>
              </w:rPr>
              <w:tab/>
            </w:r>
            <w:r>
              <w:rPr>
                <w:rFonts w:hint="eastAsia" w:ascii="黑体" w:hAnsi="黑体" w:eastAsia="黑体" w:cs="黑体"/>
                <w:kern w:val="0"/>
                <w:sz w:val="24"/>
              </w:rPr>
              <w:t xml:space="preserve">              </w:t>
            </w:r>
            <w:r>
              <w:rPr>
                <w:rFonts w:hint="eastAsia" w:ascii="黑体" w:hAnsi="黑体" w:eastAsia="黑体" w:cs="黑体"/>
                <w:kern w:val="0"/>
                <w:sz w:val="24"/>
              </w:rPr>
              <w:sym w:font="Wingdings 2" w:char="0052"/>
            </w:r>
            <w:r>
              <w:rPr>
                <w:rFonts w:hint="eastAsia" w:ascii="黑体" w:hAnsi="黑体" w:eastAsia="黑体" w:cs="黑体"/>
                <w:kern w:val="0"/>
                <w:sz w:val="24"/>
              </w:rPr>
              <w:t>部队采购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2" w:type="dxa"/>
            <w:gridSpan w:val="3"/>
          </w:tcPr>
          <w:p>
            <w:pPr>
              <w:widowControl/>
              <w:spacing w:line="440" w:lineRule="exact"/>
              <w:jc w:val="center"/>
              <w:rPr>
                <w:rFonts w:ascii="黑体" w:hAnsi="宋体" w:eastAsia="黑体" w:cs="宋体"/>
                <w:kern w:val="0"/>
                <w:sz w:val="24"/>
              </w:rPr>
            </w:pPr>
            <w:r>
              <w:rPr>
                <w:rFonts w:hint="eastAsia" w:ascii="黑体" w:hAnsi="黑体" w:eastAsia="黑体" w:cs="黑体"/>
                <w:kern w:val="0"/>
                <w:sz w:val="24"/>
              </w:rPr>
              <w:t>类型</w:t>
            </w:r>
          </w:p>
        </w:tc>
        <w:tc>
          <w:tcPr>
            <w:tcW w:w="7681" w:type="dxa"/>
            <w:gridSpan w:val="7"/>
          </w:tcPr>
          <w:p>
            <w:pPr>
              <w:widowControl/>
              <w:spacing w:line="440" w:lineRule="exact"/>
              <w:jc w:val="left"/>
              <w:rPr>
                <w:rFonts w:ascii="黑体" w:hAnsi="宋体" w:eastAsia="黑体" w:cs="宋体"/>
                <w:kern w:val="0"/>
                <w:sz w:val="24"/>
              </w:rPr>
            </w:pPr>
            <w:r>
              <w:rPr>
                <w:rFonts w:hint="eastAsia" w:ascii="黑体" w:hAnsi="黑体" w:eastAsia="黑体" w:cs="黑体"/>
                <w:kern w:val="0"/>
                <w:sz w:val="24"/>
              </w:rPr>
              <w:sym w:font="Wingdings 2" w:char="0052"/>
            </w:r>
            <w:r>
              <w:rPr>
                <w:rFonts w:hint="eastAsia" w:ascii="黑体" w:hAnsi="黑体" w:eastAsia="黑体" w:cs="黑体"/>
                <w:kern w:val="0"/>
                <w:sz w:val="24"/>
              </w:rPr>
              <w:t xml:space="preserve">物资      </w:t>
            </w:r>
            <w:r>
              <w:rPr>
                <w:rFonts w:hint="eastAsia" w:ascii="黑体" w:hAnsi="黑体" w:eastAsia="黑体" w:cs="黑体"/>
                <w:kern w:val="0"/>
                <w:sz w:val="24"/>
              </w:rPr>
              <w:sym w:font="Wingdings 2" w:char="00A3"/>
            </w:r>
            <w:r>
              <w:rPr>
                <w:rFonts w:hint="eastAsia" w:ascii="黑体" w:hAnsi="黑体" w:eastAsia="黑体" w:cs="黑体"/>
                <w:kern w:val="0"/>
                <w:sz w:val="24"/>
              </w:rPr>
              <w:t>工程</w:t>
            </w:r>
            <w:r>
              <w:rPr>
                <w:rFonts w:hint="eastAsia" w:ascii="黑体" w:hAnsi="黑体" w:eastAsia="黑体" w:cs="黑体"/>
                <w:kern w:val="0"/>
                <w:sz w:val="24"/>
              </w:rPr>
              <w:tab/>
            </w:r>
            <w:r>
              <w:rPr>
                <w:rFonts w:hint="eastAsia" w:ascii="黑体" w:hAnsi="黑体" w:eastAsia="黑体" w:cs="黑体"/>
                <w:kern w:val="0"/>
                <w:sz w:val="24"/>
              </w:rPr>
              <w:t xml:space="preserve">    </w:t>
            </w:r>
            <w:r>
              <w:rPr>
                <w:rFonts w:hint="eastAsia" w:ascii="黑体" w:hAnsi="黑体" w:eastAsia="黑体" w:cs="黑体"/>
                <w:kern w:val="0"/>
                <w:sz w:val="24"/>
              </w:rPr>
              <w:sym w:font="Wingdings 2" w:char="00A3"/>
            </w:r>
            <w:r>
              <w:rPr>
                <w:rFonts w:hint="eastAsia" w:ascii="黑体" w:hAnsi="黑体" w:eastAsia="黑体" w:cs="黑体"/>
                <w:kern w:val="0"/>
                <w:sz w:val="24"/>
              </w:rPr>
              <w:t>服务</w:t>
            </w:r>
            <w:r>
              <w:rPr>
                <w:rFonts w:hint="eastAsia" w:ascii="黑体" w:hAnsi="黑体" w:eastAsia="黑体" w:cs="黑体"/>
                <w:kern w:val="0"/>
                <w:sz w:val="24"/>
              </w:rPr>
              <w:tab/>
            </w:r>
            <w:r>
              <w:rPr>
                <w:rFonts w:hint="eastAsia" w:ascii="黑体" w:hAnsi="黑体" w:eastAsia="黑体" w:cs="黑体"/>
                <w:kern w:val="0"/>
                <w:sz w:val="24"/>
              </w:rPr>
              <w:t xml:space="preserve">       </w:t>
            </w:r>
            <w:r>
              <w:rPr>
                <w:rFonts w:hint="eastAsia" w:ascii="黑体" w:hAnsi="黑体" w:eastAsia="黑体" w:cs="黑体"/>
                <w:kern w:val="0"/>
                <w:sz w:val="24"/>
              </w:rPr>
              <w:sym w:font="Wingdings 2" w:char="00A3"/>
            </w:r>
            <w:r>
              <w:rPr>
                <w:rFonts w:hint="eastAsia" w:ascii="黑体" w:hAnsi="黑体" w:eastAsia="黑体" w:cs="黑体"/>
                <w:kern w:val="0"/>
                <w:sz w:val="24"/>
              </w:rPr>
              <w:t>进口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2" w:type="dxa"/>
            <w:gridSpan w:val="3"/>
          </w:tcPr>
          <w:p>
            <w:pPr>
              <w:widowControl/>
              <w:spacing w:line="440" w:lineRule="exact"/>
              <w:jc w:val="center"/>
              <w:rPr>
                <w:rFonts w:ascii="黑体" w:hAnsi="宋体" w:eastAsia="黑体" w:cs="宋体"/>
                <w:kern w:val="0"/>
                <w:sz w:val="24"/>
              </w:rPr>
            </w:pPr>
            <w:r>
              <w:rPr>
                <w:rFonts w:hint="eastAsia" w:ascii="黑体" w:hAnsi="黑体" w:eastAsia="黑体" w:cs="黑体"/>
                <w:kern w:val="0"/>
                <w:sz w:val="24"/>
              </w:rPr>
              <w:t>范围</w:t>
            </w:r>
          </w:p>
        </w:tc>
        <w:tc>
          <w:tcPr>
            <w:tcW w:w="7681" w:type="dxa"/>
            <w:gridSpan w:val="7"/>
          </w:tcPr>
          <w:p>
            <w:pPr>
              <w:widowControl/>
              <w:spacing w:line="440" w:lineRule="exact"/>
              <w:jc w:val="left"/>
              <w:rPr>
                <w:rFonts w:ascii="黑体" w:hAnsi="宋体" w:eastAsia="黑体" w:cs="宋体"/>
                <w:kern w:val="0"/>
                <w:sz w:val="24"/>
              </w:rPr>
            </w:pPr>
            <w:r>
              <w:rPr>
                <w:rFonts w:hint="eastAsia" w:ascii="黑体" w:hAnsi="黑体" w:eastAsia="黑体" w:cs="黑体"/>
                <w:kern w:val="0"/>
                <w:sz w:val="24"/>
              </w:rPr>
              <w:sym w:font="Wingdings 2" w:char="0052"/>
            </w:r>
            <w:r>
              <w:rPr>
                <w:rFonts w:hint="eastAsia" w:ascii="黑体" w:hAnsi="黑体" w:eastAsia="黑体" w:cs="黑体"/>
                <w:kern w:val="0"/>
                <w:sz w:val="24"/>
              </w:rPr>
              <w:t xml:space="preserve">军网采购网 </w:t>
            </w:r>
            <w:r>
              <w:rPr>
                <w:rFonts w:hint="eastAsia" w:ascii="黑体" w:hAnsi="黑体" w:eastAsia="黑体" w:cs="黑体"/>
                <w:kern w:val="0"/>
                <w:sz w:val="24"/>
              </w:rPr>
              <w:tab/>
            </w:r>
            <w:r>
              <w:rPr>
                <w:rFonts w:hint="eastAsia" w:ascii="黑体" w:hAnsi="黑体" w:eastAsia="黑体" w:cs="黑体"/>
                <w:kern w:val="0"/>
                <w:sz w:val="24"/>
              </w:rPr>
              <w:t xml:space="preserve">           </w:t>
            </w:r>
            <w:r>
              <w:rPr>
                <w:rFonts w:hint="eastAsia" w:ascii="黑体" w:hAnsi="黑体" w:eastAsia="黑体" w:cs="黑体"/>
                <w:kern w:val="0"/>
                <w:sz w:val="24"/>
              </w:rPr>
              <w:sym w:font="Wingdings 2" w:char="0052"/>
            </w:r>
            <w:r>
              <w:rPr>
                <w:rFonts w:hint="eastAsia" w:ascii="黑体" w:hAnsi="黑体" w:eastAsia="黑体" w:cs="黑体"/>
                <w:kern w:val="0"/>
                <w:sz w:val="24"/>
              </w:rPr>
              <w:t>互联网采购网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6" w:hRule="atLeast"/>
          <w:jc w:val="center"/>
        </w:trPr>
        <w:tc>
          <w:tcPr>
            <w:tcW w:w="9163" w:type="dxa"/>
            <w:gridSpan w:val="10"/>
          </w:tcPr>
          <w:p>
            <w:pPr>
              <w:widowControl/>
              <w:spacing w:line="560" w:lineRule="exact"/>
              <w:ind w:left="-141" w:leftChars="-67" w:firstLine="139" w:firstLineChars="58"/>
              <w:jc w:val="left"/>
              <w:rPr>
                <w:rFonts w:ascii="黑体" w:hAnsi="宋体" w:eastAsia="黑体" w:cs="宋体"/>
                <w:color w:val="000000" w:themeColor="text1"/>
                <w:kern w:val="0"/>
                <w:sz w:val="24"/>
              </w:rPr>
            </w:pPr>
            <w:r>
              <w:rPr>
                <w:rFonts w:hint="eastAsia" w:ascii="黑体" w:hAnsi="宋体" w:eastAsia="黑体" w:cs="宋体"/>
                <w:color w:val="000000" w:themeColor="text1"/>
                <w:kern w:val="0"/>
                <w:sz w:val="24"/>
              </w:rPr>
              <w:t>保密委员会意见：</w:t>
            </w:r>
          </w:p>
          <w:p>
            <w:pPr>
              <w:widowControl/>
              <w:spacing w:line="560" w:lineRule="exact"/>
              <w:ind w:left="-141" w:leftChars="-67" w:firstLine="480" w:firstLineChars="200"/>
              <w:rPr>
                <w:rFonts w:ascii="仿宋_GB2312" w:hAnsi="宋体" w:eastAsia="仿宋_GB2312" w:cs="宋体"/>
                <w:color w:val="000000" w:themeColor="text1"/>
                <w:kern w:val="0"/>
                <w:sz w:val="24"/>
              </w:rPr>
            </w:pPr>
            <w:r>
              <w:rPr>
                <w:rFonts w:hint="eastAsia" w:ascii="仿宋_GB2312" w:hAnsi="宋体" w:eastAsia="仿宋_GB2312" w:cs="宋体"/>
                <w:color w:val="000000" w:themeColor="text1"/>
                <w:kern w:val="0"/>
                <w:sz w:val="24"/>
              </w:rPr>
              <w:t>经审核，该信息内容不涉密，可以对外发布。</w:t>
            </w:r>
          </w:p>
          <w:p>
            <w:pPr>
              <w:widowControl/>
              <w:wordWrap w:val="0"/>
              <w:spacing w:line="560" w:lineRule="exact"/>
              <w:ind w:left="-141" w:leftChars="-67"/>
              <w:jc w:val="right"/>
              <w:rPr>
                <w:rFonts w:ascii="黑体" w:hAnsi="宋体" w:eastAsia="黑体" w:cs="宋体"/>
                <w:color w:val="000000" w:themeColor="text1"/>
                <w:kern w:val="0"/>
                <w:sz w:val="24"/>
              </w:rPr>
            </w:pPr>
            <w:r>
              <w:rPr>
                <w:rFonts w:hint="eastAsia" w:ascii="黑体" w:hAnsi="宋体" w:eastAsia="黑体" w:cs="宋体"/>
                <w:color w:val="000000" w:themeColor="text1"/>
                <w:kern w:val="0"/>
                <w:sz w:val="24"/>
              </w:rPr>
              <w:t xml:space="preserve">保密委员会负责人签字或保密委员会盖章  </w:t>
            </w:r>
          </w:p>
          <w:p>
            <w:pPr>
              <w:widowControl/>
              <w:spacing w:line="560" w:lineRule="exact"/>
              <w:ind w:left="-141" w:leftChars="-67" w:right="600"/>
              <w:jc w:val="center"/>
              <w:rPr>
                <w:rFonts w:ascii="黑体" w:hAnsi="宋体" w:eastAsia="黑体" w:cs="宋体"/>
                <w:color w:val="000000" w:themeColor="text1"/>
                <w:kern w:val="0"/>
                <w:sz w:val="24"/>
              </w:rPr>
            </w:pPr>
            <w:r>
              <w:rPr>
                <w:rFonts w:hint="eastAsia" w:ascii="黑体" w:hAnsi="宋体" w:eastAsia="黑体" w:cs="宋体"/>
                <w:color w:val="000000" w:themeColor="text1"/>
                <w:kern w:val="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9163" w:type="dxa"/>
            <w:gridSpan w:val="10"/>
            <w:vAlign w:val="top"/>
          </w:tcPr>
          <w:p>
            <w:pPr>
              <w:spacing w:line="360" w:lineRule="auto"/>
              <w:jc w:val="center"/>
              <w:rPr>
                <w:rFonts w:hint="eastAsia" w:ascii="黑体" w:hAnsi="黑体" w:eastAsia="黑体" w:cs="黑体"/>
                <w:spacing w:val="-8"/>
                <w:sz w:val="32"/>
                <w:szCs w:val="32"/>
                <w:lang w:eastAsia="zh-CN"/>
              </w:rPr>
            </w:pPr>
            <w:r>
              <w:rPr>
                <w:rFonts w:hint="eastAsia" w:ascii="黑体" w:hAnsi="黑体" w:eastAsia="黑体" w:cs="黑体"/>
                <w:spacing w:val="-8"/>
                <w:sz w:val="32"/>
                <w:szCs w:val="32"/>
                <w:lang w:eastAsia="zh-CN"/>
              </w:rPr>
              <w:t>全院内网无线建设</w:t>
            </w:r>
            <w:r>
              <w:rPr>
                <w:rFonts w:hint="eastAsia" w:ascii="黑体" w:hAnsi="黑体" w:eastAsia="黑体" w:cs="黑体"/>
                <w:spacing w:val="-8"/>
                <w:sz w:val="32"/>
                <w:szCs w:val="32"/>
              </w:rPr>
              <w:t>招标公告</w:t>
            </w:r>
            <w:r>
              <w:rPr>
                <w:rFonts w:hint="eastAsia" w:ascii="黑体" w:hAnsi="黑体" w:eastAsia="黑体" w:cs="黑体"/>
                <w:spacing w:val="-8"/>
                <w:sz w:val="32"/>
                <w:szCs w:val="32"/>
                <w:lang w:eastAsia="zh-CN"/>
              </w:rPr>
              <w:t>（2023-JQ06-W1184）</w:t>
            </w:r>
          </w:p>
          <w:p>
            <w:pPr>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现就以下项目进行国内公开招标，采购资金已全部落实，欢迎符合条件的供应商参加投标。</w:t>
            </w:r>
          </w:p>
          <w:p>
            <w:pPr>
              <w:keepNext w:val="0"/>
              <w:keepLines w:val="0"/>
              <w:pageBreakBefore w:val="0"/>
              <w:widowControl w:val="0"/>
              <w:tabs>
                <w:tab w:val="left" w:pos="640"/>
              </w:tabs>
              <w:kinsoku/>
              <w:wordWrap/>
              <w:overflowPunct/>
              <w:topLinePunct w:val="0"/>
              <w:autoSpaceDE/>
              <w:autoSpaceDN/>
              <w:bidi w:val="0"/>
              <w:adjustRightInd/>
              <w:snapToGrid/>
              <w:spacing w:line="360" w:lineRule="auto"/>
              <w:textAlignment w:val="auto"/>
              <w:rPr>
                <w:rFonts w:eastAsia="黑体"/>
                <w:color w:val="000000" w:themeColor="text1"/>
                <w:sz w:val="24"/>
                <w:szCs w:val="24"/>
              </w:rPr>
            </w:pPr>
            <w:r>
              <w:rPr>
                <w:rFonts w:hint="eastAsia" w:ascii="楷体_GB2312" w:hAnsi="仿宋_GB2312" w:eastAsia="楷体_GB2312" w:cs="仿宋_GB2312"/>
                <w:b/>
                <w:color w:val="000000"/>
                <w:sz w:val="24"/>
                <w:szCs w:val="24"/>
              </w:rPr>
              <w:t>一、项目名称及编号：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1070" w:type="dxa"/>
            <w:vAlign w:val="center"/>
          </w:tcPr>
          <w:p>
            <w:pPr>
              <w:pStyle w:val="19"/>
              <w:jc w:val="center"/>
              <w:rPr>
                <w:rFonts w:hint="default"/>
                <w:color w:val="000000" w:themeColor="text1"/>
                <w:kern w:val="2"/>
                <w:sz w:val="24"/>
                <w:szCs w:val="24"/>
              </w:rPr>
            </w:pPr>
            <w:r>
              <w:rPr>
                <w:rFonts w:hint="eastAsia" w:ascii="仿宋_GB2312" w:hAnsi="宋体" w:eastAsia="仿宋_GB2312" w:cs="宋体"/>
                <w:b/>
                <w:bCs/>
                <w:kern w:val="2"/>
                <w:sz w:val="24"/>
                <w:szCs w:val="24"/>
                <w:lang w:val="en-US" w:eastAsia="zh-CN" w:bidi="ar-SA"/>
              </w:rPr>
              <w:t>序号</w:t>
            </w:r>
          </w:p>
        </w:tc>
        <w:tc>
          <w:tcPr>
            <w:tcW w:w="5132" w:type="dxa"/>
            <w:gridSpan w:val="6"/>
            <w:vAlign w:val="center"/>
          </w:tcPr>
          <w:p>
            <w:pPr>
              <w:pStyle w:val="19"/>
              <w:jc w:val="center"/>
              <w:rPr>
                <w:rFonts w:hint="default"/>
                <w:color w:val="000000" w:themeColor="text1"/>
                <w:kern w:val="2"/>
                <w:sz w:val="24"/>
                <w:szCs w:val="24"/>
              </w:rPr>
            </w:pPr>
            <w:r>
              <w:rPr>
                <w:rFonts w:hint="eastAsia" w:ascii="仿宋_GB2312" w:hAnsi="宋体" w:eastAsia="仿宋_GB2312" w:cs="宋体"/>
                <w:b/>
                <w:bCs/>
                <w:kern w:val="2"/>
                <w:sz w:val="24"/>
                <w:szCs w:val="24"/>
                <w:lang w:val="en-US" w:eastAsia="zh-CN" w:bidi="ar-SA"/>
              </w:rPr>
              <w:t>项目名称</w:t>
            </w:r>
          </w:p>
        </w:tc>
        <w:tc>
          <w:tcPr>
            <w:tcW w:w="2961" w:type="dxa"/>
            <w:gridSpan w:val="3"/>
            <w:vAlign w:val="center"/>
          </w:tcPr>
          <w:p>
            <w:pPr>
              <w:pStyle w:val="19"/>
              <w:jc w:val="center"/>
              <w:rPr>
                <w:rFonts w:hint="default"/>
                <w:color w:val="000000" w:themeColor="text1"/>
                <w:kern w:val="2"/>
                <w:sz w:val="24"/>
                <w:szCs w:val="24"/>
              </w:rPr>
            </w:pPr>
            <w:r>
              <w:rPr>
                <w:rFonts w:hint="eastAsia" w:ascii="仿宋_GB2312" w:hAnsi="宋体" w:eastAsia="仿宋_GB2312" w:cs="宋体"/>
                <w:b/>
                <w:bCs/>
                <w:kern w:val="2"/>
                <w:sz w:val="24"/>
                <w:szCs w:val="24"/>
                <w:lang w:val="en-US" w:eastAsia="zh-CN" w:bidi="ar-SA"/>
              </w:rPr>
              <w:t>项目编号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070" w:type="dxa"/>
            <w:vAlign w:val="center"/>
          </w:tcPr>
          <w:p>
            <w:pPr>
              <w:pStyle w:val="19"/>
              <w:jc w:val="center"/>
              <w:rPr>
                <w:rFonts w:hint="default" w:ascii="仿宋_GB2312" w:hAnsi="宋体" w:eastAsia="仿宋_GB2312" w:cs="宋体"/>
                <w:color w:val="000000" w:themeColor="text1"/>
                <w:kern w:val="2"/>
                <w:sz w:val="24"/>
                <w:szCs w:val="24"/>
              </w:rPr>
            </w:pPr>
            <w:r>
              <w:rPr>
                <w:rFonts w:ascii="仿宋_GB2312" w:hAnsi="宋体" w:eastAsia="仿宋_GB2312" w:cs="宋体"/>
                <w:color w:val="auto"/>
                <w:kern w:val="2"/>
                <w:sz w:val="24"/>
                <w:szCs w:val="24"/>
              </w:rPr>
              <w:t>1</w:t>
            </w:r>
          </w:p>
        </w:tc>
        <w:tc>
          <w:tcPr>
            <w:tcW w:w="5132" w:type="dxa"/>
            <w:gridSpan w:val="6"/>
            <w:vAlign w:val="center"/>
          </w:tcPr>
          <w:p>
            <w:pPr>
              <w:autoSpaceDE w:val="0"/>
              <w:autoSpaceDN w:val="0"/>
              <w:jc w:val="center"/>
              <w:rPr>
                <w:rFonts w:hint="default" w:ascii="仿宋_GB2312" w:hAnsi="宋体" w:eastAsia="仿宋_GB2312" w:cs="宋体"/>
                <w:color w:val="000000" w:themeColor="text1"/>
                <w:kern w:val="2"/>
                <w:sz w:val="24"/>
                <w:szCs w:val="24"/>
              </w:rPr>
            </w:pPr>
            <w:r>
              <w:rPr>
                <w:rFonts w:hint="eastAsia" w:ascii="仿宋_GB2312" w:hAnsi="宋体" w:eastAsia="仿宋_GB2312" w:cs="宋体"/>
                <w:kern w:val="2"/>
                <w:sz w:val="24"/>
                <w:szCs w:val="24"/>
                <w:lang w:eastAsia="zh-CN"/>
              </w:rPr>
              <w:t>全院内网无线建设</w:t>
            </w:r>
          </w:p>
        </w:tc>
        <w:tc>
          <w:tcPr>
            <w:tcW w:w="2961" w:type="dxa"/>
            <w:gridSpan w:val="3"/>
            <w:vAlign w:val="center"/>
          </w:tcPr>
          <w:p>
            <w:pPr>
              <w:autoSpaceDE w:val="0"/>
              <w:autoSpaceDN w:val="0"/>
              <w:jc w:val="center"/>
              <w:rPr>
                <w:rFonts w:hint="default" w:ascii="仿宋_GB2312" w:hAnsi="宋体" w:eastAsia="仿宋_GB2312" w:cs="宋体"/>
                <w:color w:val="000000" w:themeColor="text1"/>
                <w:kern w:val="2"/>
                <w:sz w:val="24"/>
                <w:szCs w:val="24"/>
              </w:rPr>
            </w:pPr>
            <w:r>
              <w:rPr>
                <w:rFonts w:hint="eastAsia" w:ascii="仿宋_GB2312" w:hAnsi="宋体" w:eastAsia="仿宋_GB2312" w:cs="宋体"/>
                <w:kern w:val="2"/>
                <w:sz w:val="24"/>
                <w:szCs w:val="24"/>
                <w:lang w:eastAsia="zh-CN"/>
              </w:rPr>
              <w:t>2023-JQ06-W1184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163" w:type="dxa"/>
            <w:gridSpan w:val="10"/>
            <w:vAlign w:val="top"/>
          </w:tcPr>
          <w:p>
            <w:pPr>
              <w:keepNext w:val="0"/>
              <w:keepLines w:val="0"/>
              <w:pageBreakBefore w:val="0"/>
              <w:widowControl w:val="0"/>
              <w:tabs>
                <w:tab w:val="left" w:pos="640"/>
              </w:tabs>
              <w:kinsoku/>
              <w:wordWrap/>
              <w:overflowPunct/>
              <w:topLinePunct w:val="0"/>
              <w:autoSpaceDE/>
              <w:autoSpaceDN/>
              <w:bidi w:val="0"/>
              <w:adjustRightInd/>
              <w:snapToGrid/>
              <w:spacing w:line="550" w:lineRule="exact"/>
              <w:textAlignment w:val="auto"/>
              <w:rPr>
                <w:rFonts w:hint="default" w:ascii="仿宋_GB2312" w:hAnsi="宋体" w:eastAsia="仿宋_GB2312" w:cs="宋体"/>
                <w:color w:val="000000" w:themeColor="text1"/>
                <w:kern w:val="2"/>
                <w:sz w:val="24"/>
                <w:szCs w:val="24"/>
              </w:rPr>
            </w:pPr>
            <w:r>
              <w:rPr>
                <w:rFonts w:hint="eastAsia" w:ascii="楷体_GB2312" w:hAnsi="仿宋_GB2312" w:eastAsia="楷体_GB2312" w:cs="仿宋_GB2312"/>
                <w:b/>
                <w:color w:val="000000"/>
                <w:sz w:val="24"/>
                <w:szCs w:val="24"/>
              </w:rPr>
              <w:t>二、项目概况</w:t>
            </w:r>
            <w:r>
              <w:rPr>
                <w:rFonts w:hint="eastAsia" w:ascii="楷体_GB2312" w:hAnsi="仿宋_GB2312" w:eastAsia="楷体_GB2312" w:cs="仿宋_GB2312"/>
                <w:b/>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70" w:type="dxa"/>
            <w:vAlign w:val="center"/>
          </w:tcPr>
          <w:p>
            <w:pPr>
              <w:pStyle w:val="19"/>
              <w:jc w:val="center"/>
              <w:rPr>
                <w:rFonts w:hint="default" w:ascii="仿宋_GB2312" w:hAnsi="宋体" w:eastAsia="仿宋_GB2312" w:cs="宋体"/>
                <w:color w:val="000000" w:themeColor="text1"/>
                <w:kern w:val="2"/>
                <w:sz w:val="24"/>
                <w:szCs w:val="24"/>
              </w:rPr>
            </w:pPr>
            <w:r>
              <w:rPr>
                <w:rFonts w:hint="eastAsia" w:ascii="仿宋_GB2312" w:hAnsi="宋体" w:eastAsia="仿宋_GB2312" w:cs="宋体"/>
                <w:b/>
                <w:bCs/>
                <w:kern w:val="2"/>
                <w:sz w:val="24"/>
                <w:szCs w:val="24"/>
                <w:lang w:val="en-US" w:eastAsia="zh-CN" w:bidi="ar-SA"/>
              </w:rPr>
              <w:t>序号</w:t>
            </w:r>
          </w:p>
        </w:tc>
        <w:tc>
          <w:tcPr>
            <w:tcW w:w="3305" w:type="dxa"/>
            <w:gridSpan w:val="4"/>
            <w:vAlign w:val="center"/>
          </w:tcPr>
          <w:p>
            <w:pPr>
              <w:pStyle w:val="19"/>
              <w:jc w:val="center"/>
              <w:rPr>
                <w:rFonts w:hint="default" w:ascii="仿宋_GB2312" w:hAnsi="宋体" w:eastAsia="仿宋_GB2312" w:cs="宋体"/>
                <w:color w:val="000000" w:themeColor="text1"/>
                <w:kern w:val="2"/>
                <w:sz w:val="24"/>
                <w:szCs w:val="24"/>
              </w:rPr>
            </w:pPr>
            <w:r>
              <w:rPr>
                <w:rFonts w:hint="eastAsia" w:ascii="仿宋_GB2312" w:hAnsi="宋体" w:eastAsia="仿宋_GB2312" w:cs="宋体"/>
                <w:b/>
                <w:bCs/>
                <w:kern w:val="2"/>
                <w:sz w:val="24"/>
                <w:szCs w:val="24"/>
                <w:lang w:val="en-US" w:eastAsia="zh-CN" w:bidi="ar-SA"/>
              </w:rPr>
              <w:t>招标范围</w:t>
            </w:r>
          </w:p>
        </w:tc>
        <w:tc>
          <w:tcPr>
            <w:tcW w:w="1827" w:type="dxa"/>
            <w:gridSpan w:val="2"/>
            <w:vAlign w:val="center"/>
          </w:tcPr>
          <w:p>
            <w:pPr>
              <w:pStyle w:val="19"/>
              <w:jc w:val="center"/>
              <w:rPr>
                <w:rFonts w:hint="eastAsia" w:ascii="仿宋_GB2312" w:hAnsi="宋体" w:eastAsia="仿宋_GB2312" w:cs="宋体"/>
                <w:b/>
                <w:bCs/>
                <w:kern w:val="2"/>
                <w:sz w:val="24"/>
                <w:szCs w:val="24"/>
                <w:lang w:val="en-US" w:eastAsia="zh-CN" w:bidi="ar-SA"/>
              </w:rPr>
            </w:pPr>
            <w:r>
              <w:rPr>
                <w:rFonts w:hint="eastAsia" w:ascii="仿宋_GB2312" w:hAnsi="宋体" w:eastAsia="仿宋_GB2312" w:cs="宋体"/>
                <w:b/>
                <w:bCs/>
                <w:kern w:val="2"/>
                <w:sz w:val="24"/>
                <w:szCs w:val="24"/>
                <w:lang w:val="en-US" w:eastAsia="zh-CN" w:bidi="ar-SA"/>
              </w:rPr>
              <w:t>交货时间</w:t>
            </w:r>
          </w:p>
        </w:tc>
        <w:tc>
          <w:tcPr>
            <w:tcW w:w="1501" w:type="dxa"/>
            <w:vAlign w:val="center"/>
          </w:tcPr>
          <w:p>
            <w:pPr>
              <w:pStyle w:val="19"/>
              <w:jc w:val="center"/>
              <w:rPr>
                <w:rFonts w:hint="default" w:ascii="仿宋_GB2312" w:hAnsi="宋体" w:eastAsia="仿宋_GB2312" w:cs="宋体"/>
                <w:color w:val="000000" w:themeColor="text1"/>
                <w:kern w:val="2"/>
                <w:sz w:val="24"/>
                <w:szCs w:val="24"/>
              </w:rPr>
            </w:pPr>
            <w:r>
              <w:rPr>
                <w:rFonts w:hint="eastAsia" w:ascii="仿宋_GB2312" w:hAnsi="宋体" w:eastAsia="仿宋_GB2312" w:cs="宋体"/>
                <w:b/>
                <w:bCs/>
                <w:kern w:val="2"/>
                <w:sz w:val="24"/>
                <w:szCs w:val="24"/>
                <w:lang w:val="en-US" w:eastAsia="zh-CN" w:bidi="ar-SA"/>
              </w:rPr>
              <w:t>预算</w:t>
            </w:r>
          </w:p>
        </w:tc>
        <w:tc>
          <w:tcPr>
            <w:tcW w:w="1460" w:type="dxa"/>
            <w:gridSpan w:val="2"/>
            <w:vAlign w:val="center"/>
          </w:tcPr>
          <w:p>
            <w:pPr>
              <w:pStyle w:val="19"/>
              <w:jc w:val="center"/>
              <w:rPr>
                <w:sz w:val="24"/>
                <w:szCs w:val="24"/>
              </w:rPr>
            </w:pPr>
            <w:r>
              <w:rPr>
                <w:rFonts w:hint="eastAsia" w:ascii="仿宋_GB2312" w:hAnsi="宋体" w:eastAsia="仿宋_GB2312" w:cs="宋体"/>
                <w:b/>
                <w:bCs/>
                <w:kern w:val="2"/>
                <w:sz w:val="24"/>
                <w:szCs w:val="24"/>
                <w:lang w:val="en-US" w:eastAsia="zh-CN" w:bidi="ar-SA"/>
              </w:rPr>
              <w:t>质量标准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3" w:hRule="atLeast"/>
          <w:jc w:val="center"/>
        </w:trPr>
        <w:tc>
          <w:tcPr>
            <w:tcW w:w="1070" w:type="dxa"/>
            <w:vAlign w:val="center"/>
          </w:tcPr>
          <w:p>
            <w:pPr>
              <w:tabs>
                <w:tab w:val="left" w:pos="840"/>
              </w:tabs>
              <w:spacing w:line="336" w:lineRule="auto"/>
              <w:jc w:val="center"/>
              <w:rPr>
                <w:rFonts w:hint="default" w:ascii="仿宋_GB2312" w:hAnsi="宋体" w:eastAsia="仿宋_GB2312" w:cs="宋体"/>
                <w:color w:val="000000" w:themeColor="text1"/>
                <w:kern w:val="2"/>
                <w:sz w:val="24"/>
                <w:szCs w:val="24"/>
                <w:lang w:eastAsia="zh-CN"/>
              </w:rPr>
            </w:pPr>
            <w:r>
              <w:rPr>
                <w:rFonts w:hint="eastAsia" w:ascii="仿宋_GB2312" w:hAnsi="宋体" w:eastAsia="仿宋_GB2312" w:cs="宋体"/>
                <w:bCs/>
                <w:kern w:val="2"/>
                <w:sz w:val="24"/>
                <w:szCs w:val="24"/>
              </w:rPr>
              <w:t>1</w:t>
            </w:r>
          </w:p>
        </w:tc>
        <w:tc>
          <w:tcPr>
            <w:tcW w:w="3305" w:type="dxa"/>
            <w:gridSpan w:val="4"/>
            <w:vAlign w:val="center"/>
          </w:tcPr>
          <w:p>
            <w:pPr>
              <w:tabs>
                <w:tab w:val="left" w:pos="840"/>
              </w:tabs>
              <w:spacing w:line="340" w:lineRule="exact"/>
              <w:ind w:firstLine="480" w:firstLineChars="200"/>
              <w:jc w:val="both"/>
              <w:rPr>
                <w:rFonts w:hint="default" w:ascii="仿宋_GB2312" w:hAnsi="宋体" w:eastAsia="仿宋_GB2312" w:cs="宋体"/>
                <w:color w:val="000000" w:themeColor="text1"/>
                <w:kern w:val="2"/>
                <w:sz w:val="24"/>
                <w:szCs w:val="24"/>
                <w:lang w:eastAsia="zh-CN"/>
              </w:rPr>
            </w:pPr>
            <w:r>
              <w:rPr>
                <w:rFonts w:hint="eastAsia" w:ascii="仿宋_GB2312" w:hAnsi="仿宋_GB2312" w:eastAsia="仿宋_GB2312" w:cs="仿宋_GB2312"/>
                <w:sz w:val="24"/>
                <w:szCs w:val="24"/>
              </w:rPr>
              <w:t>我单位拟聘请专业公司承担</w:t>
            </w:r>
            <w:r>
              <w:rPr>
                <w:rFonts w:hint="eastAsia" w:ascii="仿宋_GB2312" w:hAnsi="宋体" w:eastAsia="仿宋_GB2312" w:cs="宋体"/>
                <w:kern w:val="2"/>
                <w:sz w:val="24"/>
                <w:szCs w:val="24"/>
                <w:lang w:eastAsia="zh-CN"/>
              </w:rPr>
              <w:t>全院内网无线建设</w:t>
            </w:r>
            <w:r>
              <w:rPr>
                <w:rFonts w:hint="eastAsia" w:ascii="仿宋_GB2312" w:hAnsi="仿宋_GB2312" w:eastAsia="仿宋_GB2312" w:cs="仿宋_GB2312"/>
                <w:sz w:val="24"/>
                <w:szCs w:val="24"/>
              </w:rPr>
              <w:t>工作。本次项目旨在建设覆盖全院的内网无线WiFi网络。随着行业的发展，越来越多的医疗解决方案依托WiFi，物联网等技术提供服务，如医护查房，输液监测，资产管理等，这些方案可以极大的提供业务科室的工作效率，为医护人员减负，把更多的精力用于服务病患，提升医院整体的运营效率和病患满意度。</w:t>
            </w:r>
          </w:p>
        </w:tc>
        <w:tc>
          <w:tcPr>
            <w:tcW w:w="1827" w:type="dxa"/>
            <w:gridSpan w:val="2"/>
            <w:vAlign w:val="center"/>
          </w:tcPr>
          <w:p>
            <w:pPr>
              <w:tabs>
                <w:tab w:val="left" w:pos="840"/>
              </w:tabs>
              <w:spacing w:line="340" w:lineRule="exact"/>
              <w:jc w:val="both"/>
              <w:rPr>
                <w:rFonts w:hint="eastAsia" w:ascii="仿宋_GB2312" w:hAnsi="宋体" w:eastAsia="仿宋_GB2312" w:cs="宋体"/>
                <w:color w:val="000000" w:themeColor="text1"/>
                <w:kern w:val="2"/>
                <w:sz w:val="24"/>
                <w:szCs w:val="24"/>
                <w:lang w:eastAsia="zh-CN"/>
              </w:rPr>
            </w:pPr>
            <w:r>
              <w:rPr>
                <w:rFonts w:hint="eastAsia" w:ascii="仿宋_GB2312" w:hAnsi="宋体" w:eastAsia="仿宋_GB2312" w:cs="宋体"/>
                <w:bCs/>
                <w:sz w:val="24"/>
                <w:szCs w:val="24"/>
              </w:rPr>
              <w:t>合同签订</w:t>
            </w:r>
            <w:r>
              <w:rPr>
                <w:rFonts w:hint="eastAsia" w:ascii="仿宋_GB2312" w:hAnsi="宋体" w:eastAsia="仿宋_GB2312" w:cs="宋体"/>
                <w:bCs/>
                <w:sz w:val="24"/>
                <w:szCs w:val="24"/>
                <w:lang w:val="en-US" w:eastAsia="zh-CN"/>
              </w:rPr>
              <w:t>6</w:t>
            </w:r>
            <w:r>
              <w:rPr>
                <w:rFonts w:hint="eastAsia" w:ascii="仿宋_GB2312" w:hAnsi="宋体" w:eastAsia="仿宋_GB2312" w:cs="宋体"/>
                <w:bCs/>
                <w:sz w:val="24"/>
                <w:szCs w:val="24"/>
              </w:rPr>
              <w:t>0</w:t>
            </w:r>
            <w:r>
              <w:rPr>
                <w:rFonts w:hint="eastAsia" w:ascii="仿宋_GB2312" w:hAnsi="宋体" w:eastAsia="仿宋_GB2312" w:cs="宋体"/>
                <w:bCs/>
                <w:sz w:val="24"/>
                <w:szCs w:val="24"/>
                <w:lang w:eastAsia="zh-CN"/>
              </w:rPr>
              <w:t>天</w:t>
            </w:r>
            <w:r>
              <w:rPr>
                <w:rFonts w:hint="eastAsia" w:ascii="仿宋_GB2312" w:hAnsi="宋体" w:eastAsia="仿宋_GB2312" w:cs="宋体"/>
                <w:bCs/>
                <w:sz w:val="24"/>
                <w:szCs w:val="24"/>
              </w:rPr>
              <w:t>内</w:t>
            </w:r>
            <w:r>
              <w:rPr>
                <w:rFonts w:hint="eastAsia" w:ascii="仿宋_GB2312" w:hAnsi="宋体" w:eastAsia="仿宋_GB2312" w:cs="宋体"/>
                <w:bCs/>
                <w:sz w:val="24"/>
                <w:szCs w:val="24"/>
                <w:lang w:eastAsia="zh-CN"/>
              </w:rPr>
              <w:t>交货</w:t>
            </w:r>
            <w:r>
              <w:rPr>
                <w:rFonts w:hint="eastAsia" w:ascii="仿宋_GB2312" w:hAnsi="宋体" w:eastAsia="仿宋_GB2312" w:cs="宋体"/>
                <w:bCs/>
                <w:sz w:val="24"/>
                <w:szCs w:val="24"/>
              </w:rPr>
              <w:t>。</w:t>
            </w:r>
          </w:p>
        </w:tc>
        <w:tc>
          <w:tcPr>
            <w:tcW w:w="1501" w:type="dxa"/>
            <w:vAlign w:val="center"/>
          </w:tcPr>
          <w:p>
            <w:pPr>
              <w:tabs>
                <w:tab w:val="left" w:pos="840"/>
              </w:tabs>
              <w:spacing w:line="340" w:lineRule="exact"/>
              <w:jc w:val="center"/>
              <w:rPr>
                <w:rFonts w:hint="default" w:ascii="仿宋_GB2312" w:hAnsi="宋体" w:eastAsia="仿宋_GB2312" w:cs="宋体"/>
                <w:color w:val="000000" w:themeColor="text1"/>
                <w:kern w:val="2"/>
                <w:sz w:val="24"/>
                <w:szCs w:val="24"/>
                <w:lang w:eastAsia="zh-CN"/>
              </w:rPr>
            </w:pPr>
            <w:r>
              <w:rPr>
                <w:rFonts w:hint="eastAsia" w:ascii="仿宋_GB2312" w:hAnsi="宋体" w:eastAsia="仿宋_GB2312" w:cs="宋体"/>
                <w:bCs/>
                <w:kern w:val="2"/>
                <w:sz w:val="24"/>
                <w:szCs w:val="24"/>
                <w:lang w:val="en-US" w:eastAsia="zh-CN"/>
              </w:rPr>
              <w:t>356.3</w:t>
            </w:r>
            <w:r>
              <w:rPr>
                <w:rFonts w:hint="eastAsia" w:ascii="仿宋_GB2312" w:hAnsi="宋体" w:eastAsia="仿宋_GB2312" w:cs="宋体"/>
                <w:bCs/>
                <w:kern w:val="2"/>
                <w:sz w:val="24"/>
                <w:szCs w:val="24"/>
              </w:rPr>
              <w:t>万元</w:t>
            </w:r>
          </w:p>
        </w:tc>
        <w:tc>
          <w:tcPr>
            <w:tcW w:w="1460" w:type="dxa"/>
            <w:gridSpan w:val="2"/>
            <w:vAlign w:val="center"/>
          </w:tcPr>
          <w:p>
            <w:pPr>
              <w:tabs>
                <w:tab w:val="left" w:pos="840"/>
              </w:tabs>
              <w:spacing w:line="340" w:lineRule="exact"/>
              <w:jc w:val="both"/>
              <w:rPr>
                <w:rFonts w:hint="default" w:ascii="仿宋_GB2312" w:hAnsi="宋体" w:eastAsia="仿宋_GB2312" w:cs="宋体"/>
                <w:color w:val="000000" w:themeColor="text1"/>
                <w:kern w:val="2"/>
                <w:sz w:val="24"/>
                <w:szCs w:val="24"/>
                <w:lang w:eastAsia="zh-CN"/>
              </w:rPr>
            </w:pPr>
            <w:r>
              <w:rPr>
                <w:rFonts w:hint="eastAsia" w:ascii="仿宋_GB2312" w:hAnsi="宋体" w:eastAsia="仿宋_GB2312" w:cs="宋体"/>
                <w:bCs/>
                <w:sz w:val="24"/>
                <w:szCs w:val="24"/>
              </w:rPr>
              <w:t>合格，符合国家、军队或行业标准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163" w:type="dxa"/>
            <w:gridSpan w:val="10"/>
            <w:vAlign w:val="center"/>
          </w:tcPr>
          <w:p>
            <w:pPr>
              <w:tabs>
                <w:tab w:val="left" w:pos="840"/>
              </w:tabs>
              <w:spacing w:line="360" w:lineRule="auto"/>
              <w:ind w:left="723" w:hanging="723" w:hangingChars="300"/>
              <w:rPr>
                <w:rFonts w:ascii="楷体_GB2312" w:hAnsi="楷体_GB2312" w:eastAsia="楷体_GB2312" w:cs="楷体_GB2312"/>
                <w:b/>
                <w:bCs/>
                <w:color w:val="000000" w:themeColor="text1"/>
                <w:sz w:val="24"/>
                <w:szCs w:val="24"/>
                <w:highlight w:val="none"/>
              </w:rPr>
            </w:pPr>
            <w:r>
              <w:rPr>
                <w:rFonts w:hint="eastAsia" w:ascii="楷体_GB2312" w:hAnsi="楷体_GB2312" w:eastAsia="楷体_GB2312" w:cs="楷体_GB2312"/>
                <w:b/>
                <w:bCs/>
                <w:color w:val="000000" w:themeColor="text1"/>
                <w:sz w:val="24"/>
                <w:szCs w:val="24"/>
                <w:highlight w:val="none"/>
              </w:rPr>
              <w:t>说明：1.投标</w:t>
            </w:r>
            <w:r>
              <w:rPr>
                <w:rFonts w:hint="eastAsia" w:ascii="楷体_GB2312" w:hAnsi="楷体_GB2312" w:eastAsia="楷体_GB2312" w:cs="楷体_GB2312"/>
                <w:b/>
                <w:bCs/>
                <w:color w:val="000000" w:themeColor="text1"/>
                <w:sz w:val="24"/>
                <w:szCs w:val="24"/>
                <w:highlight w:val="none"/>
                <w:lang w:eastAsia="zh-CN"/>
              </w:rPr>
              <w:t>人</w:t>
            </w:r>
            <w:r>
              <w:rPr>
                <w:rFonts w:hint="eastAsia" w:ascii="楷体_GB2312" w:hAnsi="楷体_GB2312" w:eastAsia="楷体_GB2312" w:cs="楷体_GB2312"/>
                <w:b/>
                <w:bCs/>
                <w:color w:val="000000" w:themeColor="text1"/>
                <w:sz w:val="24"/>
                <w:szCs w:val="24"/>
                <w:highlight w:val="none"/>
              </w:rPr>
              <w:t>应当对所投包内所有产品和数量进行唯一报价，否则视为无效投标。</w:t>
            </w:r>
          </w:p>
          <w:p>
            <w:pPr>
              <w:pStyle w:val="19"/>
              <w:spacing w:line="360" w:lineRule="auto"/>
              <w:ind w:firstLine="723" w:firstLineChars="300"/>
              <w:rPr>
                <w:rFonts w:hint="eastAsia" w:ascii="楷体_GB2312" w:hAnsi="楷体_GB2312" w:eastAsia="楷体_GB2312" w:cs="楷体_GB2312"/>
                <w:b/>
                <w:bCs/>
                <w:sz w:val="24"/>
                <w:szCs w:val="24"/>
                <w:highlight w:val="none"/>
              </w:rPr>
            </w:pPr>
            <w:r>
              <w:rPr>
                <w:rFonts w:hint="eastAsia" w:ascii="楷体_GB2312" w:hAnsi="楷体_GB2312" w:eastAsia="楷体_GB2312" w:cs="楷体_GB2312"/>
                <w:b/>
                <w:bCs/>
                <w:color w:val="000000" w:themeColor="text1"/>
                <w:sz w:val="24"/>
                <w:szCs w:val="24"/>
                <w:highlight w:val="none"/>
                <w:lang w:val="en-US" w:eastAsia="zh-CN"/>
              </w:rPr>
              <w:t>2.投标人应当保证所投产品为全新且未使用过的产品</w:t>
            </w:r>
            <w:r>
              <w:rPr>
                <w:rFonts w:hint="eastAsia" w:ascii="楷体_GB2312" w:hAnsi="楷体_GB2312" w:eastAsia="楷体_GB2312" w:cs="楷体_GB2312"/>
                <w:b/>
                <w:bCs/>
                <w:sz w:val="24"/>
                <w:szCs w:val="24"/>
                <w:highlight w:val="none"/>
              </w:rPr>
              <w:t>。</w:t>
            </w:r>
          </w:p>
          <w:p>
            <w:pPr>
              <w:keepNext w:val="0"/>
              <w:keepLines w:val="0"/>
              <w:pageBreakBefore w:val="0"/>
              <w:widowControl/>
              <w:kinsoku/>
              <w:wordWrap/>
              <w:overflowPunct/>
              <w:topLinePunct w:val="0"/>
              <w:bidi w:val="0"/>
              <w:adjustRightInd w:val="0"/>
              <w:snapToGrid w:val="0"/>
              <w:spacing w:line="360" w:lineRule="auto"/>
              <w:jc w:val="left"/>
              <w:textAlignment w:val="auto"/>
              <w:rPr>
                <w:rFonts w:hint="eastAsia" w:ascii="楷体_GB2312" w:hAnsi="仿宋_GB2312" w:eastAsia="楷体_GB2312" w:cs="仿宋_GB2312"/>
                <w:b/>
                <w:color w:val="000000"/>
                <w:sz w:val="24"/>
                <w:szCs w:val="24"/>
                <w:lang w:eastAsia="zh-CN"/>
              </w:rPr>
            </w:pPr>
            <w:r>
              <w:rPr>
                <w:rFonts w:hint="eastAsia" w:ascii="楷体_GB2312" w:hAnsi="仿宋_GB2312" w:eastAsia="楷体_GB2312" w:cs="仿宋_GB2312"/>
                <w:b/>
                <w:color w:val="000000"/>
                <w:sz w:val="24"/>
                <w:szCs w:val="24"/>
              </w:rPr>
              <w:t>三、中标企业数量：</w:t>
            </w:r>
            <w:r>
              <w:rPr>
                <w:rFonts w:hint="eastAsia" w:ascii="楷体_GB2312" w:hAnsi="仿宋_GB2312" w:eastAsia="楷体_GB2312" w:cs="仿宋_GB2312"/>
                <w:b w:val="0"/>
                <w:bCs/>
                <w:color w:val="000000"/>
                <w:sz w:val="24"/>
                <w:szCs w:val="24"/>
              </w:rPr>
              <w:t>通过评审确定1家预中标人</w:t>
            </w:r>
            <w:r>
              <w:rPr>
                <w:rFonts w:hint="eastAsia" w:ascii="楷体_GB2312" w:hAnsi="仿宋_GB2312" w:eastAsia="楷体_GB2312" w:cs="仿宋_GB2312"/>
                <w:b w:val="0"/>
                <w:bCs/>
                <w:color w:val="000000"/>
                <w:sz w:val="24"/>
                <w:szCs w:val="24"/>
                <w:lang w:eastAsia="zh-CN"/>
              </w:rPr>
              <w:t>。</w:t>
            </w:r>
          </w:p>
          <w:p>
            <w:pPr>
              <w:keepNext w:val="0"/>
              <w:keepLines w:val="0"/>
              <w:pageBreakBefore w:val="0"/>
              <w:widowControl/>
              <w:kinsoku/>
              <w:wordWrap/>
              <w:overflowPunct/>
              <w:topLinePunct w:val="0"/>
              <w:bidi w:val="0"/>
              <w:adjustRightInd w:val="0"/>
              <w:snapToGrid w:val="0"/>
              <w:spacing w:line="360" w:lineRule="auto"/>
              <w:jc w:val="left"/>
              <w:textAlignment w:val="auto"/>
              <w:rPr>
                <w:rFonts w:hint="eastAsia" w:ascii="楷体_GB2312" w:hAnsi="仿宋_GB2312" w:eastAsia="楷体_GB2312" w:cs="仿宋_GB2312"/>
                <w:b/>
                <w:color w:val="000000"/>
                <w:sz w:val="24"/>
                <w:szCs w:val="24"/>
                <w:lang w:eastAsia="zh-CN"/>
              </w:rPr>
            </w:pPr>
            <w:r>
              <w:rPr>
                <w:rFonts w:hint="eastAsia" w:ascii="楷体_GB2312" w:hAnsi="仿宋_GB2312" w:eastAsia="楷体_GB2312" w:cs="仿宋_GB2312"/>
                <w:b/>
                <w:color w:val="000000"/>
                <w:sz w:val="24"/>
                <w:szCs w:val="24"/>
              </w:rPr>
              <w:t>四、投标人资格条件</w:t>
            </w:r>
          </w:p>
          <w:p>
            <w:pPr>
              <w:spacing w:line="360" w:lineRule="auto"/>
              <w:rPr>
                <w:rFonts w:hint="eastAsia" w:ascii="仿宋_GB2312" w:hAnsi="宋体" w:eastAsia="仿宋_GB2312" w:cs="宋体"/>
                <w:sz w:val="24"/>
                <w:szCs w:val="24"/>
                <w:lang w:val="en-US" w:eastAsia="zh-CN"/>
              </w:rPr>
            </w:pPr>
            <w:r>
              <w:rPr>
                <w:rFonts w:hint="eastAsia" w:ascii="仿宋_GB2312" w:hAnsi="宋体" w:eastAsia="仿宋_GB2312" w:cs="宋体"/>
                <w:sz w:val="24"/>
                <w:szCs w:val="24"/>
                <w:lang w:val="en-US" w:eastAsia="zh-CN"/>
              </w:rPr>
              <w:t>（一）符合《中华人民共和国政府采购法》第二十二条资格条件：</w:t>
            </w:r>
          </w:p>
          <w:p>
            <w:pPr>
              <w:spacing w:line="360" w:lineRule="auto"/>
              <w:rPr>
                <w:rFonts w:hint="eastAsia" w:ascii="仿宋_GB2312" w:hAnsi="宋体" w:eastAsia="仿宋_GB2312" w:cs="宋体"/>
                <w:sz w:val="24"/>
                <w:szCs w:val="24"/>
                <w:lang w:val="en-US" w:eastAsia="zh-CN"/>
              </w:rPr>
            </w:pPr>
            <w:r>
              <w:rPr>
                <w:rFonts w:hint="eastAsia" w:ascii="仿宋_GB2312" w:hAnsi="宋体" w:eastAsia="仿宋_GB2312" w:cs="宋体"/>
                <w:sz w:val="24"/>
                <w:szCs w:val="24"/>
                <w:lang w:val="en-US" w:eastAsia="zh-CN"/>
              </w:rPr>
              <w:t>1.具有独立承担民事责任的能力；</w:t>
            </w:r>
          </w:p>
          <w:p>
            <w:pPr>
              <w:spacing w:line="360" w:lineRule="auto"/>
              <w:rPr>
                <w:rFonts w:hint="eastAsia" w:ascii="仿宋_GB2312" w:hAnsi="宋体" w:eastAsia="仿宋_GB2312" w:cs="宋体"/>
                <w:sz w:val="24"/>
                <w:szCs w:val="24"/>
                <w:lang w:val="en-US" w:eastAsia="zh-CN"/>
              </w:rPr>
            </w:pPr>
            <w:r>
              <w:rPr>
                <w:rFonts w:hint="eastAsia" w:ascii="仿宋_GB2312" w:hAnsi="宋体" w:eastAsia="仿宋_GB2312" w:cs="宋体"/>
                <w:sz w:val="24"/>
                <w:szCs w:val="24"/>
                <w:lang w:val="en-US" w:eastAsia="zh-CN"/>
              </w:rPr>
              <w:t>2.具有良好的商业信誉和健全的财务会计制度；</w:t>
            </w:r>
          </w:p>
          <w:p>
            <w:pPr>
              <w:spacing w:line="360" w:lineRule="auto"/>
              <w:rPr>
                <w:rFonts w:hint="eastAsia" w:ascii="仿宋_GB2312" w:hAnsi="宋体" w:eastAsia="仿宋_GB2312" w:cs="宋体"/>
                <w:sz w:val="24"/>
                <w:szCs w:val="24"/>
                <w:lang w:val="en-US" w:eastAsia="zh-CN"/>
              </w:rPr>
            </w:pPr>
            <w:r>
              <w:rPr>
                <w:rFonts w:hint="eastAsia" w:ascii="仿宋_GB2312" w:hAnsi="宋体" w:eastAsia="仿宋_GB2312" w:cs="宋体"/>
                <w:sz w:val="24"/>
                <w:szCs w:val="24"/>
                <w:lang w:val="en-US" w:eastAsia="zh-CN"/>
              </w:rPr>
              <w:t>3.具有履行合同所必需的设备和专业技术能力；</w:t>
            </w:r>
          </w:p>
          <w:p>
            <w:pPr>
              <w:spacing w:line="360" w:lineRule="auto"/>
              <w:rPr>
                <w:rFonts w:hint="eastAsia" w:ascii="仿宋_GB2312" w:hAnsi="宋体" w:eastAsia="仿宋_GB2312" w:cs="宋体"/>
                <w:sz w:val="24"/>
                <w:szCs w:val="24"/>
                <w:lang w:val="en-US" w:eastAsia="zh-CN"/>
              </w:rPr>
            </w:pPr>
            <w:r>
              <w:rPr>
                <w:rFonts w:hint="eastAsia" w:ascii="仿宋_GB2312" w:hAnsi="宋体" w:eastAsia="仿宋_GB2312" w:cs="宋体"/>
                <w:sz w:val="24"/>
                <w:szCs w:val="24"/>
                <w:lang w:val="en-US" w:eastAsia="zh-CN"/>
              </w:rPr>
              <w:t>4.有依法缴纳税收和社会保障资金的良好记录；</w:t>
            </w:r>
          </w:p>
          <w:p>
            <w:pPr>
              <w:spacing w:line="360" w:lineRule="auto"/>
              <w:rPr>
                <w:rFonts w:hint="eastAsia" w:ascii="仿宋_GB2312" w:hAnsi="宋体" w:eastAsia="仿宋_GB2312" w:cs="宋体"/>
                <w:sz w:val="24"/>
                <w:szCs w:val="24"/>
                <w:lang w:val="en-US" w:eastAsia="zh-CN"/>
              </w:rPr>
            </w:pPr>
            <w:r>
              <w:rPr>
                <w:rFonts w:hint="eastAsia" w:ascii="仿宋_GB2312" w:hAnsi="宋体" w:eastAsia="仿宋_GB2312" w:cs="宋体"/>
                <w:sz w:val="24"/>
                <w:szCs w:val="24"/>
                <w:lang w:val="en-US" w:eastAsia="zh-CN"/>
              </w:rPr>
              <w:t>5.参加政府采购活动前3年内，在经营活动中没有重大违法记录；</w:t>
            </w:r>
          </w:p>
          <w:p>
            <w:pPr>
              <w:spacing w:line="360" w:lineRule="auto"/>
              <w:rPr>
                <w:rFonts w:hint="eastAsia" w:ascii="仿宋_GB2312" w:hAnsi="宋体" w:eastAsia="仿宋_GB2312" w:cs="宋体"/>
                <w:sz w:val="24"/>
                <w:szCs w:val="24"/>
                <w:lang w:val="en-US" w:eastAsia="zh-CN"/>
              </w:rPr>
            </w:pPr>
            <w:r>
              <w:rPr>
                <w:rFonts w:hint="eastAsia" w:ascii="仿宋_GB2312" w:hAnsi="宋体" w:eastAsia="仿宋_GB2312" w:cs="宋体"/>
                <w:sz w:val="24"/>
                <w:szCs w:val="24"/>
                <w:lang w:val="en-US" w:eastAsia="zh-CN"/>
              </w:rPr>
              <w:t>6.法律、行政法规规定的其他条件。</w:t>
            </w:r>
          </w:p>
          <w:p>
            <w:pPr>
              <w:spacing w:line="360" w:lineRule="auto"/>
              <w:rPr>
                <w:rFonts w:hint="eastAsia" w:ascii="仿宋_GB2312" w:hAnsi="宋体" w:eastAsia="仿宋_GB2312" w:cs="宋体"/>
                <w:sz w:val="24"/>
                <w:szCs w:val="24"/>
                <w:lang w:val="en-US" w:eastAsia="zh-CN"/>
              </w:rPr>
            </w:pPr>
            <w:r>
              <w:rPr>
                <w:rFonts w:hint="eastAsia" w:ascii="仿宋_GB2312" w:hAnsi="宋体" w:eastAsia="仿宋_GB2312" w:cs="宋体"/>
                <w:sz w:val="24"/>
                <w:szCs w:val="24"/>
                <w:lang w:val="en-US" w:eastAsia="zh-CN"/>
              </w:rPr>
              <w:t>（二）国有企业；事业单位；军队单位；成立3年以上的非外资独资企业或控股企业。</w:t>
            </w:r>
          </w:p>
          <w:p>
            <w:pPr>
              <w:spacing w:line="360" w:lineRule="auto"/>
              <w:rPr>
                <w:rFonts w:hint="eastAsia" w:ascii="仿宋_GB2312" w:hAnsi="宋体" w:eastAsia="仿宋_GB2312" w:cs="宋体"/>
                <w:sz w:val="24"/>
                <w:szCs w:val="24"/>
                <w:lang w:val="en-US" w:eastAsia="zh-CN"/>
              </w:rPr>
            </w:pPr>
            <w:r>
              <w:rPr>
                <w:rFonts w:hint="eastAsia" w:ascii="仿宋_GB2312" w:hAnsi="宋体" w:eastAsia="仿宋_GB2312" w:cs="宋体"/>
                <w:sz w:val="24"/>
                <w:szCs w:val="24"/>
                <w:lang w:val="en-US" w:eastAsia="zh-CN"/>
              </w:rPr>
              <w:t>（三）单位负责人为同一人或存在直接控股或管理关系的不同供应商，不得同时参加同一包的采购活动。生产场经营地址或注册登记地址为同一地址的不同生产型企业，股东和管理人员（法定代表人、董事或监事）之间存在近亲属或相互占股等关联关系的不同非国有销售型企业，也不得同时参加同一包的采购活动。近亲属指夫妻、直系血亲、三代以内旁系血亲或近姻亲关系。</w:t>
            </w:r>
          </w:p>
          <w:p>
            <w:pPr>
              <w:spacing w:line="360" w:lineRule="auto"/>
              <w:rPr>
                <w:rFonts w:hint="eastAsia" w:ascii="仿宋_GB2312" w:hAnsi="宋体" w:eastAsia="仿宋_GB2312" w:cs="宋体"/>
                <w:sz w:val="24"/>
                <w:szCs w:val="24"/>
                <w:lang w:val="en-US" w:eastAsia="zh-CN"/>
              </w:rPr>
            </w:pPr>
            <w:r>
              <w:rPr>
                <w:rFonts w:hint="eastAsia" w:ascii="仿宋_GB2312" w:hAnsi="宋体" w:eastAsia="仿宋_GB2312" w:cs="宋体"/>
                <w:sz w:val="24"/>
                <w:szCs w:val="24"/>
                <w:lang w:val="en-US" w:eastAsia="zh-CN"/>
              </w:rPr>
              <w:t>（四）未被中国政府采购网（www.ccgp.gov.cn）列入政府采购严重违法失信行为记录名单，未在军队采购网（www.plap.mil.cn）军队采购暂停名单处罚范围内或军队采购失信名单禁入处罚期和处罚范围内，以及未被“信用中国”（www.creditchina.gov.cn）列入严重失信主体名单或国家企业信用信息公示系统（www.gsxt.gov.cn）列入严重违法失信名单（处罚期内）。</w:t>
            </w:r>
          </w:p>
          <w:p>
            <w:pPr>
              <w:spacing w:line="360" w:lineRule="auto"/>
              <w:rPr>
                <w:rFonts w:hint="eastAsia" w:ascii="仿宋_GB2312" w:hAnsi="宋体" w:eastAsia="仿宋_GB2312" w:cs="宋体"/>
                <w:sz w:val="24"/>
                <w:szCs w:val="24"/>
                <w:lang w:val="en-US" w:eastAsia="zh-CN"/>
              </w:rPr>
            </w:pPr>
            <w:r>
              <w:rPr>
                <w:rFonts w:hint="eastAsia" w:ascii="仿宋_GB2312" w:hAnsi="宋体" w:eastAsia="仿宋_GB2312" w:cs="宋体"/>
                <w:sz w:val="24"/>
                <w:szCs w:val="24"/>
                <w:lang w:val="en-US" w:eastAsia="zh-CN"/>
              </w:rPr>
              <w:t>（五）</w:t>
            </w:r>
            <w:r>
              <w:rPr>
                <w:rFonts w:hint="eastAsia" w:ascii="仿宋_GB2312" w:hAnsi="宋体" w:eastAsia="仿宋_GB2312" w:cs="宋体"/>
                <w:b/>
                <w:bCs/>
                <w:sz w:val="24"/>
                <w:szCs w:val="24"/>
                <w:lang w:val="en-US" w:eastAsia="zh-CN"/>
              </w:rPr>
              <w:t>通过军队采购网（plap.mil.cn）供应商管理信息系统注册。</w:t>
            </w:r>
          </w:p>
          <w:p>
            <w:pPr>
              <w:spacing w:line="360" w:lineRule="auto"/>
              <w:rPr>
                <w:rFonts w:hint="eastAsia" w:ascii="仿宋_GB2312" w:hAnsi="宋体" w:eastAsia="仿宋_GB2312" w:cs="宋体"/>
                <w:sz w:val="24"/>
                <w:szCs w:val="24"/>
                <w:lang w:val="en-US" w:eastAsia="zh-CN"/>
              </w:rPr>
            </w:pPr>
            <w:r>
              <w:rPr>
                <w:rFonts w:hint="eastAsia" w:ascii="仿宋_GB2312" w:hAnsi="宋体" w:eastAsia="仿宋_GB2312" w:cs="宋体"/>
                <w:sz w:val="24"/>
                <w:szCs w:val="24"/>
                <w:lang w:val="en-US" w:eastAsia="zh-CN"/>
              </w:rPr>
              <w:t>（六）本项目不接受联合体投标。</w:t>
            </w:r>
          </w:p>
          <w:p>
            <w:pPr>
              <w:spacing w:line="360" w:lineRule="auto"/>
              <w:rPr>
                <w:rFonts w:hint="eastAsia" w:ascii="仿宋_GB2312" w:hAnsi="宋体" w:eastAsia="仿宋_GB2312" w:cs="宋体"/>
                <w:sz w:val="24"/>
                <w:szCs w:val="24"/>
                <w:u w:val="single"/>
                <w:lang w:val="en-US" w:eastAsia="zh-CN"/>
              </w:rPr>
            </w:pPr>
            <w:r>
              <w:rPr>
                <w:rFonts w:hint="eastAsia" w:ascii="仿宋_GB2312" w:hAnsi="宋体" w:eastAsia="仿宋_GB2312" w:cs="宋体"/>
                <w:sz w:val="24"/>
                <w:szCs w:val="24"/>
                <w:lang w:val="en-US" w:eastAsia="zh-CN"/>
              </w:rPr>
              <w:t>（七）本项目特定资格：</w:t>
            </w:r>
            <w:r>
              <w:rPr>
                <w:rFonts w:hint="eastAsia" w:ascii="仿宋_GB2312" w:hAnsi="宋体" w:eastAsia="仿宋_GB2312" w:cs="宋体"/>
                <w:sz w:val="24"/>
                <w:szCs w:val="24"/>
                <w:u w:val="single"/>
                <w:lang w:val="en-US" w:eastAsia="zh-CN"/>
              </w:rPr>
              <w:t xml:space="preserve">      无      </w:t>
            </w:r>
            <w:r>
              <w:rPr>
                <w:rFonts w:hint="eastAsia" w:ascii="仿宋_GB2312" w:hAnsi="宋体" w:eastAsia="仿宋_GB2312" w:cs="宋体"/>
                <w:sz w:val="24"/>
                <w:szCs w:val="24"/>
                <w:lang w:val="en-US" w:eastAsia="zh-CN"/>
              </w:rPr>
              <w:t>。</w:t>
            </w:r>
          </w:p>
          <w:p>
            <w:pPr>
              <w:keepNext w:val="0"/>
              <w:keepLines w:val="0"/>
              <w:pageBreakBefore w:val="0"/>
              <w:widowControl/>
              <w:kinsoku/>
              <w:wordWrap/>
              <w:overflowPunct/>
              <w:topLinePunct w:val="0"/>
              <w:bidi w:val="0"/>
              <w:adjustRightInd w:val="0"/>
              <w:snapToGrid w:val="0"/>
              <w:spacing w:line="360" w:lineRule="auto"/>
              <w:jc w:val="left"/>
              <w:textAlignment w:val="auto"/>
              <w:rPr>
                <w:rFonts w:hint="eastAsia" w:ascii="楷体_GB2312" w:hAnsi="仿宋_GB2312" w:eastAsia="楷体_GB2312" w:cs="仿宋_GB2312"/>
                <w:b/>
                <w:color w:val="000000"/>
                <w:sz w:val="24"/>
                <w:szCs w:val="24"/>
              </w:rPr>
            </w:pPr>
            <w:r>
              <w:rPr>
                <w:rFonts w:hint="eastAsia" w:ascii="楷体_GB2312" w:hAnsi="仿宋_GB2312" w:eastAsia="楷体_GB2312" w:cs="仿宋_GB2312"/>
                <w:b/>
                <w:sz w:val="24"/>
                <w:szCs w:val="24"/>
              </w:rPr>
              <w:t>五、报名及采购文件获取</w:t>
            </w:r>
          </w:p>
          <w:p>
            <w:pPr>
              <w:pStyle w:val="11"/>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textAlignment w:val="auto"/>
              <w:rPr>
                <w:rFonts w:hint="eastAsia" w:ascii="仿宋_GB2312" w:eastAsia="仿宋_GB2312"/>
                <w:color w:val="000000" w:themeColor="text1"/>
                <w:sz w:val="24"/>
                <w:szCs w:val="24"/>
                <w:highlight w:val="none"/>
                <w:lang w:eastAsia="zh-CN"/>
              </w:rPr>
            </w:pPr>
            <w:r>
              <w:rPr>
                <w:rFonts w:hint="eastAsia" w:ascii="仿宋_GB2312" w:eastAsia="仿宋_GB2312"/>
                <w:color w:val="000000" w:themeColor="text1"/>
                <w:sz w:val="24"/>
                <w:szCs w:val="24"/>
                <w:highlight w:val="none"/>
                <w:lang w:eastAsia="zh-CN"/>
              </w:rPr>
              <w:t>（一）注册及报名：所有投标人在项目报名前应在军队采购网（plap.mil.cn）供应商管理信息系统、采购机构官网(http://211.166.249.33)分别进行注册，具体注册流程详见采购机构官网(http://211.166.249.33)首页右侧“动态资讯”栏目《关于在军队采购信息平台进行注册的通知》、《关于投标人（供应商）互联网报名的通知》，并在采购机构官网完成报名。</w:t>
            </w:r>
          </w:p>
          <w:p>
            <w:pPr>
              <w:pStyle w:val="11"/>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textAlignment w:val="auto"/>
              <w:rPr>
                <w:rFonts w:hint="eastAsia" w:ascii="仿宋_GB2312" w:eastAsia="仿宋_GB2312"/>
                <w:color w:val="000000" w:themeColor="text1"/>
                <w:sz w:val="24"/>
                <w:szCs w:val="24"/>
                <w:highlight w:val="none"/>
                <w:lang w:eastAsia="zh-CN"/>
              </w:rPr>
            </w:pPr>
            <w:r>
              <w:rPr>
                <w:rFonts w:hint="eastAsia" w:ascii="仿宋_GB2312" w:eastAsia="仿宋_GB2312"/>
                <w:color w:val="000000" w:themeColor="text1"/>
                <w:sz w:val="24"/>
                <w:szCs w:val="24"/>
                <w:highlight w:val="none"/>
                <w:lang w:eastAsia="zh-CN"/>
              </w:rPr>
              <w:t>（二）获取时间：</w:t>
            </w:r>
            <w:r>
              <w:rPr>
                <w:rFonts w:hint="eastAsia" w:ascii="仿宋_GB2312" w:eastAsia="仿宋_GB2312"/>
                <w:color w:val="000000" w:themeColor="text1"/>
                <w:sz w:val="24"/>
                <w:szCs w:val="24"/>
                <w:highlight w:val="none"/>
                <w:u w:val="single"/>
                <w:lang w:val="en-US" w:eastAsia="zh-CN"/>
              </w:rPr>
              <w:t>2023</w:t>
            </w:r>
            <w:r>
              <w:rPr>
                <w:rFonts w:hint="eastAsia" w:ascii="仿宋_GB2312" w:eastAsia="仿宋_GB2312"/>
                <w:color w:val="000000" w:themeColor="text1"/>
                <w:sz w:val="24"/>
                <w:szCs w:val="24"/>
                <w:highlight w:val="none"/>
                <w:lang w:eastAsia="zh-CN"/>
              </w:rPr>
              <w:t>年</w:t>
            </w:r>
            <w:r>
              <w:rPr>
                <w:rFonts w:hint="eastAsia" w:ascii="仿宋_GB2312" w:eastAsia="仿宋_GB2312"/>
                <w:color w:val="000000" w:themeColor="text1"/>
                <w:sz w:val="24"/>
                <w:szCs w:val="24"/>
                <w:highlight w:val="none"/>
                <w:u w:val="single"/>
                <w:lang w:eastAsia="zh-CN"/>
              </w:rPr>
              <w:t xml:space="preserve"> </w:t>
            </w:r>
            <w:r>
              <w:rPr>
                <w:rFonts w:hint="eastAsia" w:ascii="仿宋_GB2312" w:eastAsia="仿宋_GB2312"/>
                <w:color w:val="000000" w:themeColor="text1"/>
                <w:sz w:val="24"/>
                <w:szCs w:val="24"/>
                <w:highlight w:val="none"/>
                <w:u w:val="single"/>
                <w:lang w:val="en-US" w:eastAsia="zh-CN"/>
              </w:rPr>
              <w:t xml:space="preserve">8 </w:t>
            </w:r>
            <w:r>
              <w:rPr>
                <w:rFonts w:hint="eastAsia" w:ascii="仿宋_GB2312" w:eastAsia="仿宋_GB2312"/>
                <w:color w:val="000000" w:themeColor="text1"/>
                <w:sz w:val="24"/>
                <w:szCs w:val="24"/>
                <w:highlight w:val="none"/>
                <w:lang w:eastAsia="zh-CN"/>
              </w:rPr>
              <w:t>月</w:t>
            </w:r>
            <w:r>
              <w:rPr>
                <w:rFonts w:hint="eastAsia" w:ascii="仿宋_GB2312" w:eastAsia="仿宋_GB2312"/>
                <w:color w:val="000000" w:themeColor="text1"/>
                <w:sz w:val="24"/>
                <w:szCs w:val="24"/>
                <w:highlight w:val="none"/>
                <w:u w:val="single"/>
                <w:lang w:eastAsia="zh-CN"/>
              </w:rPr>
              <w:t xml:space="preserve"> </w:t>
            </w:r>
            <w:r>
              <w:rPr>
                <w:rFonts w:hint="eastAsia" w:ascii="仿宋_GB2312" w:eastAsia="仿宋_GB2312"/>
                <w:color w:val="000000" w:themeColor="text1"/>
                <w:sz w:val="24"/>
                <w:szCs w:val="24"/>
                <w:highlight w:val="none"/>
                <w:u w:val="single"/>
                <w:lang w:val="en-US" w:eastAsia="zh-CN"/>
              </w:rPr>
              <w:t>5</w:t>
            </w:r>
            <w:r>
              <w:rPr>
                <w:rFonts w:hint="eastAsia" w:ascii="仿宋_GB2312" w:eastAsia="仿宋_GB2312"/>
                <w:color w:val="000000" w:themeColor="text1"/>
                <w:sz w:val="24"/>
                <w:szCs w:val="24"/>
                <w:highlight w:val="none"/>
                <w:u w:val="single"/>
                <w:lang w:eastAsia="zh-CN"/>
              </w:rPr>
              <w:t xml:space="preserve"> </w:t>
            </w:r>
            <w:r>
              <w:rPr>
                <w:rFonts w:hint="eastAsia" w:ascii="仿宋_GB2312" w:eastAsia="仿宋_GB2312"/>
                <w:color w:val="000000" w:themeColor="text1"/>
                <w:sz w:val="24"/>
                <w:szCs w:val="24"/>
                <w:highlight w:val="none"/>
                <w:lang w:eastAsia="zh-CN"/>
              </w:rPr>
              <w:t>日</w:t>
            </w:r>
            <w:r>
              <w:rPr>
                <w:rFonts w:hint="eastAsia" w:ascii="仿宋_GB2312" w:eastAsia="仿宋_GB2312"/>
                <w:color w:val="000000" w:themeColor="text1"/>
                <w:sz w:val="24"/>
                <w:szCs w:val="24"/>
                <w:highlight w:val="none"/>
                <w:u w:val="single"/>
                <w:lang w:val="en-US" w:eastAsia="zh-CN"/>
              </w:rPr>
              <w:t>08</w:t>
            </w:r>
            <w:r>
              <w:rPr>
                <w:rFonts w:hint="eastAsia" w:ascii="仿宋_GB2312" w:eastAsia="仿宋_GB2312"/>
                <w:color w:val="000000" w:themeColor="text1"/>
                <w:sz w:val="24"/>
                <w:szCs w:val="24"/>
                <w:highlight w:val="none"/>
                <w:lang w:eastAsia="zh-CN"/>
              </w:rPr>
              <w:t>时</w:t>
            </w:r>
            <w:r>
              <w:rPr>
                <w:rFonts w:hint="eastAsia" w:ascii="仿宋_GB2312" w:eastAsia="仿宋_GB2312"/>
                <w:color w:val="000000" w:themeColor="text1"/>
                <w:sz w:val="24"/>
                <w:szCs w:val="24"/>
                <w:highlight w:val="none"/>
                <w:u w:val="single"/>
                <w:lang w:val="en-US" w:eastAsia="zh-CN"/>
              </w:rPr>
              <w:t>30</w:t>
            </w:r>
            <w:r>
              <w:rPr>
                <w:rFonts w:hint="eastAsia" w:ascii="仿宋_GB2312" w:eastAsia="仿宋_GB2312"/>
                <w:color w:val="000000" w:themeColor="text1"/>
                <w:sz w:val="24"/>
                <w:szCs w:val="24"/>
                <w:highlight w:val="none"/>
                <w:lang w:eastAsia="zh-CN"/>
              </w:rPr>
              <w:t>分至</w:t>
            </w:r>
            <w:r>
              <w:rPr>
                <w:rFonts w:hint="eastAsia" w:ascii="仿宋_GB2312" w:eastAsia="仿宋_GB2312"/>
                <w:color w:val="000000" w:themeColor="text1"/>
                <w:sz w:val="24"/>
                <w:szCs w:val="24"/>
                <w:highlight w:val="none"/>
                <w:u w:val="single"/>
                <w:lang w:eastAsia="zh-CN"/>
              </w:rPr>
              <w:t xml:space="preserve"> </w:t>
            </w:r>
            <w:r>
              <w:rPr>
                <w:rFonts w:hint="eastAsia" w:ascii="仿宋_GB2312" w:eastAsia="仿宋_GB2312"/>
                <w:color w:val="000000" w:themeColor="text1"/>
                <w:sz w:val="24"/>
                <w:szCs w:val="24"/>
                <w:highlight w:val="none"/>
                <w:u w:val="single"/>
                <w:lang w:val="en-US" w:eastAsia="zh-CN"/>
              </w:rPr>
              <w:t xml:space="preserve">8 </w:t>
            </w:r>
            <w:r>
              <w:rPr>
                <w:rFonts w:hint="eastAsia" w:ascii="仿宋_GB2312" w:eastAsia="仿宋_GB2312"/>
                <w:color w:val="000000" w:themeColor="text1"/>
                <w:sz w:val="24"/>
                <w:szCs w:val="24"/>
                <w:highlight w:val="none"/>
                <w:u w:val="single"/>
                <w:lang w:eastAsia="zh-CN"/>
              </w:rPr>
              <w:t xml:space="preserve"> </w:t>
            </w:r>
            <w:r>
              <w:rPr>
                <w:rFonts w:hint="eastAsia" w:ascii="仿宋_GB2312" w:eastAsia="仿宋_GB2312"/>
                <w:color w:val="000000" w:themeColor="text1"/>
                <w:sz w:val="24"/>
                <w:szCs w:val="24"/>
                <w:highlight w:val="none"/>
                <w:lang w:eastAsia="zh-CN"/>
              </w:rPr>
              <w:t>月</w:t>
            </w:r>
            <w:r>
              <w:rPr>
                <w:rFonts w:hint="eastAsia" w:ascii="仿宋_GB2312" w:eastAsia="仿宋_GB2312"/>
                <w:color w:val="000000" w:themeColor="text1"/>
                <w:sz w:val="24"/>
                <w:szCs w:val="24"/>
                <w:highlight w:val="none"/>
                <w:u w:val="single"/>
                <w:lang w:val="en-US" w:eastAsia="zh-CN"/>
              </w:rPr>
              <w:t>11</w:t>
            </w:r>
            <w:r>
              <w:rPr>
                <w:rFonts w:hint="eastAsia" w:ascii="仿宋_GB2312" w:eastAsia="仿宋_GB2312"/>
                <w:color w:val="000000" w:themeColor="text1"/>
                <w:sz w:val="24"/>
                <w:szCs w:val="24"/>
                <w:highlight w:val="none"/>
                <w:lang w:eastAsia="zh-CN"/>
              </w:rPr>
              <w:t>日</w:t>
            </w:r>
            <w:r>
              <w:rPr>
                <w:rFonts w:hint="eastAsia" w:ascii="仿宋_GB2312" w:eastAsia="仿宋_GB2312"/>
                <w:color w:val="000000" w:themeColor="text1"/>
                <w:sz w:val="24"/>
                <w:szCs w:val="24"/>
                <w:highlight w:val="none"/>
                <w:u w:val="single"/>
                <w:lang w:val="en-US" w:eastAsia="zh-CN"/>
              </w:rPr>
              <w:t>17</w:t>
            </w:r>
            <w:r>
              <w:rPr>
                <w:rFonts w:hint="eastAsia" w:ascii="仿宋_GB2312" w:eastAsia="仿宋_GB2312"/>
                <w:color w:val="000000" w:themeColor="text1"/>
                <w:sz w:val="24"/>
                <w:szCs w:val="24"/>
                <w:highlight w:val="none"/>
                <w:lang w:eastAsia="zh-CN"/>
              </w:rPr>
              <w:t>时</w:t>
            </w:r>
            <w:r>
              <w:rPr>
                <w:rFonts w:hint="eastAsia" w:ascii="仿宋_GB2312" w:eastAsia="仿宋_GB2312"/>
                <w:color w:val="000000" w:themeColor="text1"/>
                <w:sz w:val="24"/>
                <w:szCs w:val="24"/>
                <w:highlight w:val="none"/>
                <w:u w:val="single"/>
                <w:lang w:val="en-US" w:eastAsia="zh-CN"/>
              </w:rPr>
              <w:t>30</w:t>
            </w:r>
            <w:r>
              <w:rPr>
                <w:rFonts w:hint="eastAsia" w:ascii="仿宋_GB2312" w:eastAsia="仿宋_GB2312"/>
                <w:color w:val="000000" w:themeColor="text1"/>
                <w:sz w:val="24"/>
                <w:szCs w:val="24"/>
                <w:highlight w:val="none"/>
                <w:lang w:eastAsia="zh-CN"/>
              </w:rPr>
              <w:t>分（北京时间）</w:t>
            </w:r>
          </w:p>
          <w:p>
            <w:pPr>
              <w:pStyle w:val="11"/>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textAlignment w:val="auto"/>
              <w:rPr>
                <w:rFonts w:hint="eastAsia" w:ascii="仿宋_GB2312" w:eastAsia="仿宋_GB2312"/>
                <w:color w:val="000000" w:themeColor="text1"/>
                <w:sz w:val="24"/>
                <w:szCs w:val="24"/>
                <w:highlight w:val="none"/>
              </w:rPr>
            </w:pPr>
            <w:r>
              <w:rPr>
                <w:rFonts w:hint="eastAsia" w:ascii="仿宋_GB2312" w:eastAsia="仿宋_GB2312"/>
                <w:color w:val="000000" w:themeColor="text1"/>
                <w:sz w:val="24"/>
                <w:szCs w:val="24"/>
                <w:highlight w:val="none"/>
                <w:lang w:eastAsia="zh-CN"/>
              </w:rPr>
              <w:t>（三）获取方式：《通用文件》请从采购机构官网（http://211</w:t>
            </w:r>
            <w:bookmarkStart w:id="0" w:name="_GoBack"/>
            <w:bookmarkEnd w:id="0"/>
            <w:r>
              <w:rPr>
                <w:rFonts w:hint="eastAsia" w:ascii="仿宋_GB2312" w:eastAsia="仿宋_GB2312"/>
                <w:color w:val="000000" w:themeColor="text1"/>
                <w:sz w:val="24"/>
                <w:szCs w:val="24"/>
                <w:highlight w:val="none"/>
                <w:lang w:eastAsia="zh-CN"/>
              </w:rPr>
              <w:t>.166.249.33）“下载中心”栏下载,《专用文件》采购机构将以电子邮件形式将采购文件统一发送至各潜在投标人报名时所留邮箱。采购文件已审核备案并加盖电子签章，与纸质文件具有同等法定效力</w:t>
            </w:r>
            <w:r>
              <w:rPr>
                <w:rFonts w:hint="eastAsia" w:ascii="仿宋_GB2312" w:eastAsia="仿宋_GB2312"/>
                <w:color w:val="000000" w:themeColor="text1"/>
                <w:sz w:val="24"/>
                <w:szCs w:val="24"/>
                <w:highlight w:val="none"/>
              </w:rPr>
              <w:t>。</w:t>
            </w:r>
          </w:p>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楷体_GB2312" w:hAnsi="仿宋_GB2312" w:eastAsia="楷体_GB2312" w:cs="仿宋_GB2312"/>
                <w:b/>
                <w:color w:val="000000"/>
                <w:kern w:val="2"/>
                <w:sz w:val="24"/>
                <w:szCs w:val="24"/>
                <w:lang w:val="en-US" w:eastAsia="zh-CN" w:bidi="ar-SA"/>
              </w:rPr>
            </w:pPr>
            <w:r>
              <w:rPr>
                <w:rFonts w:hint="eastAsia" w:ascii="楷体_GB2312" w:hAnsi="仿宋_GB2312" w:eastAsia="楷体_GB2312" w:cs="仿宋_GB2312"/>
                <w:b/>
                <w:sz w:val="24"/>
                <w:szCs w:val="24"/>
              </w:rPr>
              <w:t>六、投标文件递交开始和截止时间及地点、方式</w:t>
            </w:r>
          </w:p>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48" w:lineRule="auto"/>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1.投标文件递交开始时间：</w:t>
            </w:r>
            <w:r>
              <w:rPr>
                <w:rFonts w:hint="eastAsia" w:ascii="仿宋_GB2312" w:hAnsi="仿宋_GB2312" w:eastAsia="仿宋_GB2312" w:cs="仿宋_GB2312"/>
                <w:sz w:val="24"/>
                <w:szCs w:val="24"/>
                <w:u w:val="single"/>
              </w:rPr>
              <w:t>详见采购文件</w:t>
            </w:r>
            <w:r>
              <w:rPr>
                <w:rFonts w:hint="eastAsia" w:ascii="仿宋_GB2312" w:hAnsi="仿宋_GB2312" w:eastAsia="仿宋_GB2312" w:cs="仿宋_GB2312"/>
                <w:sz w:val="24"/>
                <w:szCs w:val="24"/>
                <w:u w:val="single"/>
                <w:lang w:eastAsia="zh-CN"/>
              </w:rPr>
              <w:t>前附表。</w:t>
            </w:r>
          </w:p>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48" w:lineRule="auto"/>
              <w:textAlignment w:val="auto"/>
              <w:rPr>
                <w:rFonts w:hint="eastAsia" w:ascii="仿宋_GB2312" w:hAnsi="仿宋_GB2312" w:eastAsia="仿宋_GB2312" w:cs="仿宋_GB2312"/>
                <w:sz w:val="24"/>
                <w:szCs w:val="24"/>
                <w:u w:val="single"/>
                <w:lang w:eastAsia="zh-CN"/>
              </w:rPr>
            </w:pPr>
            <w:r>
              <w:rPr>
                <w:rFonts w:hint="eastAsia" w:ascii="仿宋_GB2312" w:hAnsi="仿宋_GB2312" w:eastAsia="仿宋_GB2312" w:cs="仿宋_GB2312"/>
                <w:sz w:val="24"/>
                <w:szCs w:val="24"/>
              </w:rPr>
              <w:t>2.投标文件递交截止时间：</w:t>
            </w:r>
            <w:r>
              <w:rPr>
                <w:rFonts w:hint="eastAsia" w:ascii="仿宋_GB2312" w:hAnsi="仿宋_GB2312" w:eastAsia="仿宋_GB2312" w:cs="仿宋_GB2312"/>
                <w:sz w:val="24"/>
                <w:szCs w:val="24"/>
                <w:u w:val="single"/>
              </w:rPr>
              <w:t>详见采购文件</w:t>
            </w:r>
            <w:r>
              <w:rPr>
                <w:rFonts w:hint="eastAsia" w:ascii="仿宋_GB2312" w:hAnsi="仿宋_GB2312" w:eastAsia="仿宋_GB2312" w:cs="仿宋_GB2312"/>
                <w:sz w:val="24"/>
                <w:szCs w:val="24"/>
                <w:u w:val="single"/>
                <w:lang w:eastAsia="zh-CN"/>
              </w:rPr>
              <w:t>前附表。</w:t>
            </w:r>
          </w:p>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48" w:lineRule="auto"/>
              <w:textAlignment w:val="auto"/>
              <w:rPr>
                <w:rFonts w:hint="eastAsia" w:ascii="仿宋_GB2312" w:hAnsi="仿宋_GB2312" w:eastAsia="仿宋_GB2312" w:cs="仿宋_GB2312"/>
                <w:sz w:val="24"/>
                <w:szCs w:val="24"/>
                <w:u w:val="single"/>
                <w:lang w:eastAsia="zh-CN"/>
              </w:rPr>
            </w:pPr>
            <w:r>
              <w:rPr>
                <w:rFonts w:hint="eastAsia" w:ascii="仿宋_GB2312" w:hAnsi="仿宋_GB2312" w:eastAsia="仿宋_GB2312" w:cs="仿宋_GB2312"/>
                <w:sz w:val="24"/>
                <w:szCs w:val="24"/>
              </w:rPr>
              <w:t>3.投标文件递交地点：</w:t>
            </w:r>
            <w:r>
              <w:rPr>
                <w:rFonts w:hint="eastAsia" w:ascii="仿宋_GB2312" w:hAnsi="仿宋_GB2312" w:eastAsia="仿宋_GB2312" w:cs="仿宋_GB2312"/>
                <w:sz w:val="24"/>
                <w:szCs w:val="24"/>
                <w:u w:val="single"/>
              </w:rPr>
              <w:t>详见采购文件</w:t>
            </w:r>
            <w:r>
              <w:rPr>
                <w:rFonts w:hint="eastAsia" w:ascii="仿宋_GB2312" w:hAnsi="仿宋_GB2312" w:eastAsia="仿宋_GB2312" w:cs="仿宋_GB2312"/>
                <w:sz w:val="24"/>
                <w:szCs w:val="24"/>
                <w:u w:val="single"/>
                <w:lang w:eastAsia="zh-CN"/>
              </w:rPr>
              <w:t>前附表。</w:t>
            </w:r>
          </w:p>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48" w:lineRule="auto"/>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4.投标文件递交方式：由投标人法定代表人或授权代表现场递交投标文件，不接受邮寄等其他方式。</w:t>
            </w:r>
          </w:p>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48" w:lineRule="auto"/>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5.开标时间：</w:t>
            </w:r>
            <w:r>
              <w:rPr>
                <w:rFonts w:hint="eastAsia" w:ascii="仿宋_GB2312" w:hAnsi="仿宋_GB2312" w:eastAsia="仿宋_GB2312" w:cs="仿宋_GB2312"/>
                <w:sz w:val="24"/>
                <w:szCs w:val="24"/>
                <w:u w:val="single"/>
              </w:rPr>
              <w:t>详见采购文件</w:t>
            </w:r>
            <w:r>
              <w:rPr>
                <w:rFonts w:hint="eastAsia" w:ascii="仿宋_GB2312" w:hAnsi="仿宋_GB2312" w:eastAsia="仿宋_GB2312" w:cs="仿宋_GB2312"/>
                <w:sz w:val="24"/>
                <w:szCs w:val="24"/>
                <w:u w:val="single"/>
                <w:lang w:eastAsia="zh-CN"/>
              </w:rPr>
              <w:t>前附表。</w:t>
            </w:r>
          </w:p>
          <w:p>
            <w:pPr>
              <w:keepNext w:val="0"/>
              <w:keepLines w:val="0"/>
              <w:pageBreakBefore w:val="0"/>
              <w:widowControl/>
              <w:kinsoku/>
              <w:wordWrap/>
              <w:overflowPunct/>
              <w:topLinePunct w:val="0"/>
              <w:bidi w:val="0"/>
              <w:adjustRightInd w:val="0"/>
              <w:snapToGrid w:val="0"/>
              <w:spacing w:line="360" w:lineRule="auto"/>
              <w:jc w:val="both"/>
              <w:textAlignment w:val="auto"/>
              <w:rPr>
                <w:rFonts w:hint="eastAsia" w:ascii="仿宋_GB2312" w:hAnsi="仿宋_GB2312" w:eastAsia="仿宋_GB2312" w:cs="仿宋_GB2312"/>
                <w:color w:val="auto"/>
                <w:sz w:val="24"/>
                <w:szCs w:val="24"/>
                <w:highlight w:val="yellow"/>
                <w:u w:val="single"/>
                <w:lang w:eastAsia="zh-CN"/>
              </w:rPr>
            </w:pPr>
            <w:r>
              <w:rPr>
                <w:rFonts w:hint="eastAsia" w:ascii="仿宋_GB2312" w:hAnsi="仿宋_GB2312" w:eastAsia="仿宋_GB2312" w:cs="仿宋_GB2312"/>
                <w:sz w:val="24"/>
                <w:szCs w:val="24"/>
              </w:rPr>
              <w:t>6.开标地点：</w:t>
            </w:r>
            <w:r>
              <w:rPr>
                <w:rFonts w:hint="eastAsia" w:ascii="仿宋_GB2312" w:hAnsi="仿宋_GB2312" w:eastAsia="仿宋_GB2312" w:cs="仿宋_GB2312"/>
                <w:kern w:val="0"/>
                <w:sz w:val="24"/>
                <w:szCs w:val="24"/>
                <w:u w:val="single"/>
                <w:lang w:val="en-US" w:eastAsia="zh-CN" w:bidi="ar-SA"/>
              </w:rPr>
              <w:t>详见采购文件前附表。</w:t>
            </w:r>
          </w:p>
          <w:p>
            <w:pPr>
              <w:keepNext w:val="0"/>
              <w:keepLines w:val="0"/>
              <w:pageBreakBefore w:val="0"/>
              <w:widowControl/>
              <w:kinsoku/>
              <w:wordWrap/>
              <w:overflowPunct/>
              <w:topLinePunct w:val="0"/>
              <w:bidi w:val="0"/>
              <w:adjustRightInd w:val="0"/>
              <w:snapToGrid w:val="0"/>
              <w:spacing w:line="360" w:lineRule="auto"/>
              <w:jc w:val="both"/>
              <w:textAlignment w:val="auto"/>
              <w:rPr>
                <w:rFonts w:ascii="仿宋_GB2312" w:hAnsi="宋体" w:eastAsia="仿宋_GB2312" w:cs="宋体"/>
                <w:sz w:val="24"/>
                <w:szCs w:val="24"/>
              </w:rPr>
            </w:pPr>
            <w:r>
              <w:rPr>
                <w:rFonts w:hint="eastAsia" w:ascii="楷体_GB2312" w:hAnsi="仿宋_GB2312" w:eastAsia="楷体_GB2312" w:cs="仿宋_GB2312"/>
                <w:b/>
                <w:sz w:val="24"/>
                <w:szCs w:val="24"/>
              </w:rPr>
              <w:t>七、信息发布渠道：</w:t>
            </w:r>
            <w:r>
              <w:rPr>
                <w:rFonts w:hint="eastAsia" w:ascii="仿宋_GB2312" w:hAnsi="仿宋_GB2312" w:eastAsia="仿宋_GB2312" w:cs="仿宋_GB2312"/>
                <w:kern w:val="2"/>
                <w:sz w:val="24"/>
                <w:szCs w:val="24"/>
              </w:rPr>
              <w:t>本采购项目相关信息在《军队采购网》（www.plap.mil.cn）和采购机构官网（http:// 211.166.249.33）上发布。</w:t>
            </w:r>
          </w:p>
          <w:p>
            <w:pPr>
              <w:keepNext w:val="0"/>
              <w:keepLines w:val="0"/>
              <w:pageBreakBefore w:val="0"/>
              <w:widowControl w:val="0"/>
              <w:tabs>
                <w:tab w:val="left" w:pos="840"/>
              </w:tabs>
              <w:kinsoku/>
              <w:wordWrap/>
              <w:overflowPunct/>
              <w:topLinePunct w:val="0"/>
              <w:autoSpaceDE/>
              <w:autoSpaceDN/>
              <w:bidi w:val="0"/>
              <w:adjustRightInd/>
              <w:snapToGrid/>
              <w:spacing w:line="360" w:lineRule="auto"/>
              <w:jc w:val="left"/>
              <w:textAlignment w:val="auto"/>
              <w:rPr>
                <w:rFonts w:hint="default" w:ascii="仿宋_GB2312" w:hAnsi="宋体" w:eastAsia="仿宋_GB2312" w:cs="宋体"/>
                <w:color w:val="000000" w:themeColor="text1"/>
                <w:kern w:val="2"/>
                <w:sz w:val="24"/>
                <w:szCs w:val="24"/>
              </w:rPr>
            </w:pPr>
            <w:r>
              <w:rPr>
                <w:rFonts w:hint="eastAsia" w:ascii="楷体_GB2312" w:hAnsi="仿宋_GB2312" w:eastAsia="楷体_GB2312" w:cs="仿宋_GB2312"/>
                <w:b/>
                <w:color w:val="000000"/>
                <w:sz w:val="24"/>
                <w:szCs w:val="24"/>
                <w:lang w:eastAsia="zh-CN"/>
              </w:rPr>
              <w:t>八</w:t>
            </w:r>
            <w:r>
              <w:rPr>
                <w:rFonts w:hint="eastAsia" w:ascii="楷体_GB2312" w:hAnsi="仿宋_GB2312" w:eastAsia="楷体_GB2312" w:cs="仿宋_GB2312"/>
                <w:b/>
                <w:color w:val="000000"/>
                <w:sz w:val="24"/>
                <w:szCs w:val="24"/>
              </w:rPr>
              <w:t>、采购机构报名联系方式：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075" w:type="dxa"/>
            <w:gridSpan w:val="2"/>
            <w:vAlign w:val="center"/>
          </w:tcPr>
          <w:p>
            <w:pPr>
              <w:pStyle w:val="19"/>
              <w:jc w:val="center"/>
              <w:rPr>
                <w:rFonts w:hint="eastAsia" w:ascii="仿宋_GB2312" w:hAnsi="宋体" w:eastAsia="仿宋_GB2312" w:cs="宋体"/>
                <w:color w:val="000000" w:themeColor="text1"/>
                <w:kern w:val="2"/>
                <w:sz w:val="24"/>
                <w:szCs w:val="24"/>
                <w:lang w:val="en-US" w:eastAsia="zh-CN"/>
              </w:rPr>
            </w:pPr>
            <w:r>
              <w:rPr>
                <w:rFonts w:hint="eastAsia" w:ascii="仿宋_GB2312" w:hAnsi="宋体" w:eastAsia="仿宋_GB2312" w:cs="宋体"/>
                <w:b/>
                <w:bCs/>
                <w:kern w:val="2"/>
                <w:sz w:val="24"/>
                <w:szCs w:val="24"/>
                <w:lang w:val="en-US" w:eastAsia="zh-CN" w:bidi="ar-SA"/>
              </w:rPr>
              <w:t>序号</w:t>
            </w:r>
          </w:p>
        </w:tc>
        <w:tc>
          <w:tcPr>
            <w:tcW w:w="1636" w:type="dxa"/>
            <w:gridSpan w:val="2"/>
            <w:vAlign w:val="center"/>
          </w:tcPr>
          <w:p>
            <w:pPr>
              <w:pStyle w:val="19"/>
              <w:jc w:val="center"/>
              <w:rPr>
                <w:rFonts w:hint="default" w:ascii="仿宋_GB2312" w:hAnsi="宋体" w:eastAsia="仿宋_GB2312" w:cs="宋体"/>
                <w:color w:val="000000" w:themeColor="text1"/>
                <w:kern w:val="2"/>
                <w:sz w:val="24"/>
                <w:szCs w:val="24"/>
              </w:rPr>
            </w:pPr>
            <w:r>
              <w:rPr>
                <w:rFonts w:hint="eastAsia" w:ascii="仿宋_GB2312" w:hAnsi="宋体" w:eastAsia="仿宋_GB2312" w:cs="宋体"/>
                <w:b/>
                <w:bCs/>
                <w:kern w:val="2"/>
                <w:sz w:val="24"/>
                <w:szCs w:val="24"/>
                <w:lang w:val="en-US" w:eastAsia="zh-CN" w:bidi="ar-SA"/>
              </w:rPr>
              <w:t>项目名称</w:t>
            </w:r>
          </w:p>
        </w:tc>
        <w:tc>
          <w:tcPr>
            <w:tcW w:w="2400" w:type="dxa"/>
            <w:gridSpan w:val="2"/>
            <w:vAlign w:val="center"/>
          </w:tcPr>
          <w:p>
            <w:pPr>
              <w:pStyle w:val="19"/>
              <w:jc w:val="center"/>
              <w:rPr>
                <w:sz w:val="24"/>
                <w:szCs w:val="24"/>
              </w:rPr>
            </w:pPr>
            <w:r>
              <w:rPr>
                <w:rFonts w:hint="eastAsia" w:ascii="仿宋_GB2312" w:hAnsi="宋体" w:eastAsia="仿宋_GB2312" w:cs="宋体"/>
                <w:b/>
                <w:bCs/>
                <w:kern w:val="2"/>
                <w:sz w:val="24"/>
                <w:szCs w:val="24"/>
                <w:lang w:val="en-US" w:eastAsia="zh-CN" w:bidi="ar-SA"/>
              </w:rPr>
              <w:t>项目编号</w:t>
            </w:r>
          </w:p>
        </w:tc>
        <w:tc>
          <w:tcPr>
            <w:tcW w:w="1091" w:type="dxa"/>
            <w:vAlign w:val="center"/>
          </w:tcPr>
          <w:p>
            <w:pPr>
              <w:pStyle w:val="19"/>
              <w:jc w:val="center"/>
              <w:rPr>
                <w:rFonts w:hint="default" w:ascii="仿宋_GB2312" w:hAnsi="宋体" w:eastAsia="仿宋_GB2312" w:cs="宋体"/>
                <w:color w:val="000000" w:themeColor="text1"/>
                <w:kern w:val="2"/>
                <w:sz w:val="24"/>
                <w:szCs w:val="24"/>
              </w:rPr>
            </w:pPr>
            <w:r>
              <w:rPr>
                <w:rFonts w:hint="eastAsia" w:ascii="仿宋_GB2312" w:hAnsi="宋体" w:eastAsia="仿宋_GB2312" w:cs="宋体"/>
                <w:b/>
                <w:bCs/>
                <w:kern w:val="2"/>
                <w:sz w:val="24"/>
                <w:szCs w:val="24"/>
                <w:lang w:val="en-US" w:eastAsia="zh-CN" w:bidi="ar-SA"/>
              </w:rPr>
              <w:t>联系人</w:t>
            </w:r>
          </w:p>
        </w:tc>
        <w:tc>
          <w:tcPr>
            <w:tcW w:w="1937" w:type="dxa"/>
            <w:gridSpan w:val="2"/>
            <w:vAlign w:val="center"/>
          </w:tcPr>
          <w:p>
            <w:pPr>
              <w:pStyle w:val="19"/>
              <w:jc w:val="center"/>
              <w:rPr>
                <w:sz w:val="24"/>
                <w:szCs w:val="24"/>
              </w:rPr>
            </w:pPr>
            <w:r>
              <w:rPr>
                <w:rFonts w:hint="eastAsia" w:ascii="仿宋_GB2312" w:hAnsi="宋体" w:eastAsia="仿宋_GB2312" w:cs="宋体"/>
                <w:b/>
                <w:bCs/>
                <w:kern w:val="2"/>
                <w:sz w:val="24"/>
                <w:szCs w:val="24"/>
                <w:lang w:val="en-US" w:eastAsia="zh-CN" w:bidi="ar-SA"/>
              </w:rPr>
              <w:t>办公电话</w:t>
            </w:r>
          </w:p>
        </w:tc>
        <w:tc>
          <w:tcPr>
            <w:tcW w:w="1024" w:type="dxa"/>
            <w:vAlign w:val="center"/>
          </w:tcPr>
          <w:p>
            <w:pPr>
              <w:pStyle w:val="19"/>
              <w:jc w:val="center"/>
              <w:rPr>
                <w:sz w:val="24"/>
                <w:szCs w:val="24"/>
              </w:rPr>
            </w:pPr>
            <w:r>
              <w:rPr>
                <w:rFonts w:hint="eastAsia" w:ascii="仿宋_GB2312" w:hAnsi="宋体" w:eastAsia="仿宋_GB2312" w:cs="宋体"/>
                <w:b/>
                <w:bCs/>
                <w:kern w:val="2"/>
                <w:sz w:val="24"/>
                <w:szCs w:val="24"/>
                <w:lang w:val="en-US" w:eastAsia="zh-CN" w:bidi="ar-SA"/>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075" w:type="dxa"/>
            <w:gridSpan w:val="2"/>
            <w:vMerge w:val="restart"/>
            <w:vAlign w:val="center"/>
          </w:tcPr>
          <w:p>
            <w:pPr>
              <w:pStyle w:val="19"/>
              <w:jc w:val="center"/>
              <w:rPr>
                <w:rFonts w:eastAsia="黑体"/>
                <w:b/>
                <w:color w:val="000000" w:themeColor="text1"/>
                <w:sz w:val="24"/>
                <w:szCs w:val="24"/>
              </w:rPr>
            </w:pPr>
            <w:r>
              <w:rPr>
                <w:rFonts w:hint="eastAsia" w:ascii="仿宋_GB2312" w:hAnsi="宋体" w:eastAsia="仿宋_GB2312" w:cs="宋体"/>
                <w:b w:val="0"/>
                <w:bCs w:val="0"/>
                <w:kern w:val="2"/>
                <w:sz w:val="24"/>
                <w:szCs w:val="24"/>
                <w:lang w:val="en-US" w:eastAsia="zh-CN" w:bidi="ar-SA"/>
              </w:rPr>
              <w:t>1</w:t>
            </w:r>
          </w:p>
        </w:tc>
        <w:tc>
          <w:tcPr>
            <w:tcW w:w="1636" w:type="dxa"/>
            <w:gridSpan w:val="2"/>
            <w:vMerge w:val="restart"/>
            <w:vAlign w:val="center"/>
          </w:tcPr>
          <w:p>
            <w:pPr>
              <w:autoSpaceDE w:val="0"/>
              <w:autoSpaceDN w:val="0"/>
              <w:jc w:val="center"/>
              <w:rPr>
                <w:sz w:val="24"/>
                <w:szCs w:val="24"/>
              </w:rPr>
            </w:pPr>
            <w:r>
              <w:rPr>
                <w:rFonts w:hint="eastAsia" w:ascii="仿宋_GB2312" w:hAnsi="宋体" w:eastAsia="仿宋_GB2312" w:cs="宋体"/>
                <w:kern w:val="2"/>
                <w:sz w:val="24"/>
                <w:szCs w:val="24"/>
                <w:lang w:eastAsia="zh-CN"/>
              </w:rPr>
              <w:t>全院内网无线建设</w:t>
            </w:r>
          </w:p>
        </w:tc>
        <w:tc>
          <w:tcPr>
            <w:tcW w:w="2400" w:type="dxa"/>
            <w:gridSpan w:val="2"/>
            <w:vMerge w:val="restart"/>
            <w:vAlign w:val="center"/>
          </w:tcPr>
          <w:p>
            <w:pPr>
              <w:autoSpaceDE w:val="0"/>
              <w:autoSpaceDN w:val="0"/>
              <w:jc w:val="center"/>
              <w:rPr>
                <w:sz w:val="24"/>
                <w:szCs w:val="24"/>
              </w:rPr>
            </w:pPr>
            <w:r>
              <w:rPr>
                <w:rFonts w:hint="eastAsia" w:ascii="仿宋_GB2312" w:hAnsi="宋体" w:eastAsia="仿宋_GB2312" w:cs="宋体"/>
                <w:kern w:val="2"/>
                <w:sz w:val="24"/>
                <w:szCs w:val="24"/>
                <w:lang w:eastAsia="zh-CN"/>
              </w:rPr>
              <w:t>2023-JQ06-W1184</w:t>
            </w:r>
          </w:p>
        </w:tc>
        <w:tc>
          <w:tcPr>
            <w:tcW w:w="1091" w:type="dxa"/>
            <w:vAlign w:val="center"/>
          </w:tcPr>
          <w:p>
            <w:pPr>
              <w:pStyle w:val="19"/>
              <w:jc w:val="center"/>
              <w:rPr>
                <w:sz w:val="24"/>
                <w:szCs w:val="24"/>
              </w:rPr>
            </w:pPr>
            <w:r>
              <w:rPr>
                <w:rFonts w:hint="eastAsia" w:ascii="仿宋_GB2312" w:hAnsi="宋体" w:eastAsia="仿宋_GB2312" w:cs="宋体"/>
                <w:b w:val="0"/>
                <w:bCs w:val="0"/>
                <w:kern w:val="2"/>
                <w:sz w:val="24"/>
                <w:szCs w:val="24"/>
                <w:lang w:val="en-US" w:eastAsia="zh-CN" w:bidi="ar-SA"/>
              </w:rPr>
              <w:t>王工</w:t>
            </w:r>
          </w:p>
        </w:tc>
        <w:tc>
          <w:tcPr>
            <w:tcW w:w="1937" w:type="dxa"/>
            <w:gridSpan w:val="2"/>
            <w:vAlign w:val="center"/>
          </w:tcPr>
          <w:p>
            <w:pPr>
              <w:pStyle w:val="19"/>
              <w:jc w:val="center"/>
              <w:rPr>
                <w:sz w:val="24"/>
                <w:szCs w:val="24"/>
              </w:rPr>
            </w:pPr>
            <w:r>
              <w:rPr>
                <w:rFonts w:hint="eastAsia" w:ascii="仿宋_GB2312" w:hAnsi="宋体" w:eastAsia="仿宋_GB2312" w:cs="宋体"/>
                <w:b w:val="0"/>
                <w:bCs w:val="0"/>
                <w:kern w:val="2"/>
                <w:sz w:val="24"/>
                <w:szCs w:val="24"/>
                <w:lang w:val="en-US" w:eastAsia="zh-CN" w:bidi="ar-SA"/>
              </w:rPr>
              <w:t>010-66937770</w:t>
            </w:r>
          </w:p>
        </w:tc>
        <w:tc>
          <w:tcPr>
            <w:tcW w:w="1024" w:type="dxa"/>
            <w:vMerge w:val="restart"/>
            <w:vAlign w:val="center"/>
          </w:tcPr>
          <w:p>
            <w:pPr>
              <w:pStyle w:val="19"/>
              <w:jc w:val="center"/>
              <w:rPr>
                <w:sz w:val="24"/>
                <w:szCs w:val="24"/>
              </w:rPr>
            </w:pPr>
            <w:r>
              <w:rPr>
                <w:rFonts w:hint="eastAsia" w:ascii="仿宋_GB2312" w:hAnsi="宋体" w:eastAsia="仿宋_GB2312" w:cs="宋体"/>
                <w:b w:val="0"/>
                <w:bCs w:val="0"/>
                <w:kern w:val="2"/>
                <w:sz w:val="24"/>
                <w:szCs w:val="24"/>
                <w:lang w:val="en-US" w:eastAsia="zh-CN" w:bidi="ar-SA"/>
              </w:rPr>
              <w:t>北京市海淀区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075" w:type="dxa"/>
            <w:gridSpan w:val="2"/>
            <w:vMerge w:val="continue"/>
            <w:vAlign w:val="center"/>
          </w:tcPr>
          <w:p>
            <w:pPr>
              <w:pStyle w:val="19"/>
              <w:jc w:val="center"/>
              <w:rPr>
                <w:rFonts w:ascii="黑体" w:hAnsi="黑体" w:eastAsia="黑体" w:cs="黑体"/>
                <w:bCs/>
                <w:color w:val="000000" w:themeColor="text1"/>
                <w:sz w:val="24"/>
                <w:szCs w:val="24"/>
              </w:rPr>
            </w:pPr>
          </w:p>
        </w:tc>
        <w:tc>
          <w:tcPr>
            <w:tcW w:w="1636" w:type="dxa"/>
            <w:gridSpan w:val="2"/>
            <w:vMerge w:val="continue"/>
            <w:vAlign w:val="center"/>
          </w:tcPr>
          <w:p>
            <w:pPr>
              <w:pStyle w:val="19"/>
              <w:jc w:val="center"/>
              <w:rPr>
                <w:rFonts w:ascii="黑体" w:hAnsi="黑体" w:eastAsia="黑体" w:cs="黑体"/>
                <w:bCs/>
                <w:color w:val="000000" w:themeColor="text1"/>
                <w:sz w:val="24"/>
                <w:szCs w:val="24"/>
              </w:rPr>
            </w:pPr>
          </w:p>
        </w:tc>
        <w:tc>
          <w:tcPr>
            <w:tcW w:w="2400" w:type="dxa"/>
            <w:gridSpan w:val="2"/>
            <w:vMerge w:val="continue"/>
            <w:vAlign w:val="center"/>
          </w:tcPr>
          <w:p>
            <w:pPr>
              <w:pStyle w:val="19"/>
              <w:jc w:val="center"/>
              <w:rPr>
                <w:sz w:val="24"/>
                <w:szCs w:val="24"/>
              </w:rPr>
            </w:pPr>
          </w:p>
        </w:tc>
        <w:tc>
          <w:tcPr>
            <w:tcW w:w="1091" w:type="dxa"/>
            <w:vAlign w:val="center"/>
          </w:tcPr>
          <w:p>
            <w:pPr>
              <w:pStyle w:val="19"/>
              <w:jc w:val="center"/>
              <w:rPr>
                <w:rFonts w:ascii="黑体" w:hAnsi="黑体" w:eastAsia="黑体" w:cs="黑体"/>
                <w:bCs/>
                <w:color w:val="000000" w:themeColor="text1"/>
                <w:sz w:val="24"/>
                <w:szCs w:val="24"/>
              </w:rPr>
            </w:pPr>
            <w:r>
              <w:rPr>
                <w:rFonts w:hint="eastAsia" w:ascii="仿宋_GB2312" w:hAnsi="宋体" w:eastAsia="仿宋_GB2312" w:cs="宋体"/>
                <w:b w:val="0"/>
                <w:bCs w:val="0"/>
                <w:kern w:val="2"/>
                <w:sz w:val="24"/>
                <w:szCs w:val="24"/>
                <w:lang w:val="en-US" w:eastAsia="zh-CN" w:bidi="ar-SA"/>
              </w:rPr>
              <w:t xml:space="preserve">孙工 </w:t>
            </w:r>
          </w:p>
        </w:tc>
        <w:tc>
          <w:tcPr>
            <w:tcW w:w="1937" w:type="dxa"/>
            <w:gridSpan w:val="2"/>
            <w:vAlign w:val="center"/>
          </w:tcPr>
          <w:p>
            <w:pPr>
              <w:pStyle w:val="19"/>
              <w:jc w:val="center"/>
              <w:rPr>
                <w:rFonts w:ascii="黑体" w:hAnsi="黑体" w:eastAsia="黑体" w:cs="黑体"/>
                <w:bCs/>
                <w:color w:val="000000" w:themeColor="text1"/>
                <w:sz w:val="24"/>
                <w:szCs w:val="24"/>
              </w:rPr>
            </w:pPr>
            <w:r>
              <w:rPr>
                <w:rFonts w:hint="eastAsia" w:ascii="仿宋_GB2312" w:hAnsi="宋体" w:eastAsia="仿宋_GB2312" w:cs="宋体"/>
                <w:b w:val="0"/>
                <w:bCs w:val="0"/>
                <w:kern w:val="2"/>
                <w:sz w:val="24"/>
                <w:szCs w:val="24"/>
                <w:lang w:val="en-US" w:eastAsia="zh-CN" w:bidi="ar-SA"/>
              </w:rPr>
              <w:t>010-66939412</w:t>
            </w:r>
          </w:p>
        </w:tc>
        <w:tc>
          <w:tcPr>
            <w:tcW w:w="1024" w:type="dxa"/>
            <w:vMerge w:val="continue"/>
            <w:vAlign w:val="center"/>
          </w:tcPr>
          <w:p>
            <w:pPr>
              <w:autoSpaceDE w:val="0"/>
              <w:autoSpaceDN w:val="0"/>
              <w:jc w:val="center"/>
              <w:rPr>
                <w:rFonts w:ascii="黑体" w:hAnsi="黑体" w:eastAsia="黑体" w:cs="黑体"/>
                <w:bCs/>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63" w:type="dxa"/>
            <w:gridSpan w:val="10"/>
            <w:vAlign w:val="center"/>
          </w:tcPr>
          <w:p>
            <w:pPr>
              <w:keepNext w:val="0"/>
              <w:keepLines w:val="0"/>
              <w:pageBreakBefore w:val="0"/>
              <w:widowControl w:val="0"/>
              <w:tabs>
                <w:tab w:val="left" w:pos="840"/>
              </w:tabs>
              <w:kinsoku/>
              <w:wordWrap/>
              <w:overflowPunct/>
              <w:topLinePunct w:val="0"/>
              <w:autoSpaceDE/>
              <w:autoSpaceDN/>
              <w:bidi w:val="0"/>
              <w:adjustRightInd/>
              <w:snapToGrid/>
              <w:spacing w:line="336" w:lineRule="auto"/>
              <w:jc w:val="left"/>
              <w:textAlignment w:val="auto"/>
              <w:rPr>
                <w:rFonts w:ascii="仿宋_GB2312" w:hAnsi="宋体" w:eastAsia="仿宋_GB2312" w:cs="宋体"/>
                <w:bCs/>
                <w:color w:val="000000" w:themeColor="text1"/>
                <w:sz w:val="24"/>
                <w:szCs w:val="24"/>
              </w:rPr>
            </w:pPr>
            <w:r>
              <w:rPr>
                <w:rFonts w:hint="eastAsia" w:ascii="楷体_GB2312" w:hAnsi="仿宋_GB2312" w:eastAsia="楷体_GB2312" w:cs="仿宋_GB2312"/>
                <w:b/>
                <w:color w:val="000000"/>
                <w:sz w:val="24"/>
                <w:szCs w:val="24"/>
                <w:lang w:eastAsia="zh-CN"/>
              </w:rPr>
              <w:t>九</w:t>
            </w:r>
            <w:r>
              <w:rPr>
                <w:rFonts w:hint="eastAsia" w:ascii="楷体_GB2312" w:hAnsi="仿宋_GB2312" w:eastAsia="楷体_GB2312" w:cs="仿宋_GB2312"/>
                <w:b/>
                <w:color w:val="000000"/>
                <w:sz w:val="24"/>
                <w:szCs w:val="24"/>
              </w:rPr>
              <w:t>、质疑受理联系方式：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711" w:type="dxa"/>
            <w:gridSpan w:val="4"/>
            <w:vAlign w:val="center"/>
          </w:tcPr>
          <w:p>
            <w:pPr>
              <w:pStyle w:val="19"/>
              <w:jc w:val="center"/>
              <w:rPr>
                <w:rFonts w:ascii="仿宋_GB2312" w:hAnsi="宋体" w:eastAsia="仿宋_GB2312" w:cs="宋体"/>
                <w:bCs/>
                <w:color w:val="000000" w:themeColor="text1"/>
                <w:sz w:val="24"/>
                <w:szCs w:val="24"/>
              </w:rPr>
            </w:pPr>
            <w:r>
              <w:rPr>
                <w:rFonts w:hint="eastAsia" w:ascii="仿宋_GB2312" w:hAnsi="宋体" w:eastAsia="仿宋_GB2312" w:cs="宋体"/>
                <w:b/>
                <w:bCs/>
                <w:kern w:val="2"/>
                <w:sz w:val="24"/>
                <w:szCs w:val="24"/>
                <w:lang w:val="en-US" w:eastAsia="zh-CN" w:bidi="ar-SA"/>
              </w:rPr>
              <w:t>联系人</w:t>
            </w:r>
          </w:p>
        </w:tc>
        <w:tc>
          <w:tcPr>
            <w:tcW w:w="3491" w:type="dxa"/>
            <w:gridSpan w:val="3"/>
            <w:vAlign w:val="center"/>
          </w:tcPr>
          <w:p>
            <w:pPr>
              <w:pStyle w:val="19"/>
              <w:jc w:val="center"/>
              <w:rPr>
                <w:rFonts w:ascii="仿宋_GB2312" w:hAnsi="宋体" w:eastAsia="仿宋_GB2312" w:cs="宋体"/>
                <w:bCs/>
                <w:color w:val="000000" w:themeColor="text1"/>
                <w:sz w:val="24"/>
                <w:szCs w:val="24"/>
              </w:rPr>
            </w:pPr>
            <w:r>
              <w:rPr>
                <w:rFonts w:hint="eastAsia" w:ascii="仿宋_GB2312" w:hAnsi="宋体" w:eastAsia="仿宋_GB2312" w:cs="宋体"/>
                <w:b/>
                <w:bCs/>
                <w:kern w:val="2"/>
                <w:sz w:val="24"/>
                <w:szCs w:val="24"/>
                <w:lang w:val="en-US" w:eastAsia="zh-CN" w:bidi="ar-SA"/>
              </w:rPr>
              <w:t>办公电话</w:t>
            </w:r>
          </w:p>
        </w:tc>
        <w:tc>
          <w:tcPr>
            <w:tcW w:w="2961" w:type="dxa"/>
            <w:gridSpan w:val="3"/>
            <w:vAlign w:val="center"/>
          </w:tcPr>
          <w:p>
            <w:pPr>
              <w:pStyle w:val="19"/>
              <w:jc w:val="center"/>
              <w:rPr>
                <w:rFonts w:ascii="仿宋_GB2312" w:hAnsi="宋体" w:eastAsia="仿宋_GB2312" w:cs="宋体"/>
                <w:bCs/>
                <w:color w:val="000000" w:themeColor="text1"/>
                <w:sz w:val="24"/>
                <w:szCs w:val="24"/>
              </w:rPr>
            </w:pPr>
            <w:r>
              <w:rPr>
                <w:rFonts w:hint="eastAsia" w:ascii="仿宋_GB2312" w:hAnsi="宋体" w:eastAsia="仿宋_GB2312" w:cs="宋体"/>
                <w:b/>
                <w:bCs/>
                <w:kern w:val="2"/>
                <w:sz w:val="24"/>
                <w:szCs w:val="24"/>
                <w:lang w:val="en-US" w:eastAsia="zh-CN" w:bidi="ar-SA"/>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711" w:type="dxa"/>
            <w:gridSpan w:val="4"/>
            <w:vAlign w:val="center"/>
          </w:tcPr>
          <w:p>
            <w:pPr>
              <w:pStyle w:val="19"/>
              <w:jc w:val="center"/>
              <w:rPr>
                <w:rFonts w:ascii="仿宋_GB2312" w:hAnsi="宋体" w:eastAsia="仿宋_GB2312" w:cs="宋体"/>
                <w:bCs/>
                <w:color w:val="000000" w:themeColor="text1"/>
                <w:sz w:val="24"/>
                <w:szCs w:val="24"/>
              </w:rPr>
            </w:pPr>
            <w:r>
              <w:rPr>
                <w:rFonts w:hint="eastAsia" w:ascii="仿宋_GB2312" w:hAnsi="宋体" w:eastAsia="仿宋_GB2312" w:cs="宋体"/>
                <w:b w:val="0"/>
                <w:bCs w:val="0"/>
                <w:kern w:val="2"/>
                <w:sz w:val="24"/>
                <w:szCs w:val="24"/>
                <w:lang w:val="en-US" w:eastAsia="zh-CN" w:bidi="ar-SA"/>
              </w:rPr>
              <w:t>宋老师</w:t>
            </w:r>
          </w:p>
        </w:tc>
        <w:tc>
          <w:tcPr>
            <w:tcW w:w="3491" w:type="dxa"/>
            <w:gridSpan w:val="3"/>
            <w:vAlign w:val="center"/>
          </w:tcPr>
          <w:p>
            <w:pPr>
              <w:pStyle w:val="19"/>
              <w:jc w:val="center"/>
              <w:rPr>
                <w:rFonts w:ascii="仿宋_GB2312" w:hAnsi="宋体" w:eastAsia="仿宋_GB2312" w:cs="宋体"/>
                <w:bCs/>
                <w:color w:val="000000" w:themeColor="text1"/>
                <w:sz w:val="24"/>
                <w:szCs w:val="24"/>
              </w:rPr>
            </w:pPr>
            <w:r>
              <w:rPr>
                <w:rFonts w:hint="eastAsia" w:ascii="仿宋_GB2312" w:hAnsi="宋体" w:eastAsia="仿宋_GB2312" w:cs="宋体"/>
                <w:b w:val="0"/>
                <w:bCs w:val="0"/>
                <w:kern w:val="2"/>
                <w:sz w:val="24"/>
                <w:szCs w:val="24"/>
                <w:lang w:val="en-US" w:eastAsia="zh-CN" w:bidi="ar-SA"/>
              </w:rPr>
              <w:t>010-66939410</w:t>
            </w:r>
          </w:p>
        </w:tc>
        <w:tc>
          <w:tcPr>
            <w:tcW w:w="2961" w:type="dxa"/>
            <w:gridSpan w:val="3"/>
            <w:vAlign w:val="center"/>
          </w:tcPr>
          <w:p>
            <w:pPr>
              <w:pStyle w:val="19"/>
              <w:jc w:val="center"/>
              <w:rPr>
                <w:rFonts w:ascii="仿宋_GB2312" w:hAnsi="宋体" w:eastAsia="仿宋_GB2312" w:cs="宋体"/>
                <w:bCs/>
                <w:color w:val="000000" w:themeColor="text1"/>
                <w:sz w:val="24"/>
                <w:szCs w:val="24"/>
              </w:rPr>
            </w:pPr>
            <w:r>
              <w:rPr>
                <w:rFonts w:hint="eastAsia" w:ascii="仿宋_GB2312" w:hAnsi="宋体" w:eastAsia="仿宋_GB2312" w:cs="宋体"/>
                <w:b w:val="0"/>
                <w:bCs w:val="0"/>
                <w:kern w:val="2"/>
                <w:sz w:val="24"/>
                <w:szCs w:val="24"/>
                <w:lang w:val="en-US" w:eastAsia="zh-CN" w:bidi="ar-SA"/>
              </w:rPr>
              <w:t>北京市海淀区</w:t>
            </w:r>
          </w:p>
        </w:tc>
      </w:tr>
    </w:tbl>
    <w:p>
      <w:pPr>
        <w:widowControl/>
        <w:spacing w:line="560" w:lineRule="exact"/>
        <w:rPr>
          <w:rFonts w:eastAsia="仿宋_GB2312"/>
          <w:sz w:val="32"/>
          <w:szCs w:val="32"/>
        </w:rPr>
      </w:pPr>
    </w:p>
    <w:sectPr>
      <w:footerReference r:id="rId3" w:type="default"/>
      <w:pgSz w:w="11906" w:h="16838"/>
      <w:pgMar w:top="1276" w:right="1474" w:bottom="156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E35F265-05A1-4178-886A-E835122A2B3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方正小标宋简体">
    <w:panose1 w:val="03000509000000000000"/>
    <w:charset w:val="86"/>
    <w:family w:val="script"/>
    <w:pitch w:val="default"/>
    <w:sig w:usb0="00000001" w:usb1="080E0000" w:usb2="00000000" w:usb3="00000000" w:csb0="00040000" w:csb1="00000000"/>
    <w:embedRegular r:id="rId2" w:fontKey="{EA79EEFD-D1E3-4803-88ED-1AB7DC880A54}"/>
  </w:font>
  <w:font w:name="Wingdings 2">
    <w:panose1 w:val="05020102010507070707"/>
    <w:charset w:val="02"/>
    <w:family w:val="roman"/>
    <w:pitch w:val="default"/>
    <w:sig w:usb0="00000000" w:usb1="00000000" w:usb2="00000000" w:usb3="00000000" w:csb0="80000000" w:csb1="00000000"/>
    <w:embedRegular r:id="rId3" w:fontKey="{934F49D2-71AE-42D8-B648-67070C7FF941}"/>
  </w:font>
  <w:font w:name="仿宋_GB2312">
    <w:panose1 w:val="02010609030101010101"/>
    <w:charset w:val="86"/>
    <w:family w:val="modern"/>
    <w:pitch w:val="default"/>
    <w:sig w:usb0="00000001" w:usb1="080E0000" w:usb2="00000000" w:usb3="00000000" w:csb0="00040000" w:csb1="00000000"/>
    <w:embedRegular r:id="rId4" w:fontKey="{2A20CC8E-FDE2-47E8-B429-B8ECEF3A53E3}"/>
  </w:font>
  <w:font w:name="楷体_GB2312">
    <w:panose1 w:val="02010609030101010101"/>
    <w:charset w:val="86"/>
    <w:family w:val="modern"/>
    <w:pitch w:val="default"/>
    <w:sig w:usb0="00000001" w:usb1="080E0000" w:usb2="00000000" w:usb3="00000000" w:csb0="00040000" w:csb1="00000000"/>
    <w:embedRegular r:id="rId5" w:fontKey="{76D61EC4-017F-47F9-B1DE-0201715574EB}"/>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left" w:pos="1170"/>
        <w:tab w:val="clear" w:pos="4153"/>
        <w:tab w:val="clear" w:pos="8306"/>
      </w:tabs>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C30"/>
    <w:rsid w:val="00002633"/>
    <w:rsid w:val="000030F5"/>
    <w:rsid w:val="00011C03"/>
    <w:rsid w:val="00012DB2"/>
    <w:rsid w:val="00016D43"/>
    <w:rsid w:val="00016F85"/>
    <w:rsid w:val="000219F1"/>
    <w:rsid w:val="0003025B"/>
    <w:rsid w:val="000307FE"/>
    <w:rsid w:val="00034AC8"/>
    <w:rsid w:val="000413B6"/>
    <w:rsid w:val="00042EE8"/>
    <w:rsid w:val="00043A8C"/>
    <w:rsid w:val="00046E71"/>
    <w:rsid w:val="000474DF"/>
    <w:rsid w:val="00047555"/>
    <w:rsid w:val="00057A30"/>
    <w:rsid w:val="00060135"/>
    <w:rsid w:val="000642EB"/>
    <w:rsid w:val="0006555F"/>
    <w:rsid w:val="00065DD3"/>
    <w:rsid w:val="00066888"/>
    <w:rsid w:val="00072BED"/>
    <w:rsid w:val="00076738"/>
    <w:rsid w:val="00076BB1"/>
    <w:rsid w:val="00092A62"/>
    <w:rsid w:val="000A1377"/>
    <w:rsid w:val="000A4DBA"/>
    <w:rsid w:val="000B0C61"/>
    <w:rsid w:val="000B676A"/>
    <w:rsid w:val="000B702F"/>
    <w:rsid w:val="000C0C18"/>
    <w:rsid w:val="000C2949"/>
    <w:rsid w:val="000D3083"/>
    <w:rsid w:val="000E2AA4"/>
    <w:rsid w:val="000F2A8F"/>
    <w:rsid w:val="000F7393"/>
    <w:rsid w:val="00106C71"/>
    <w:rsid w:val="001110E3"/>
    <w:rsid w:val="00113A69"/>
    <w:rsid w:val="00115F5B"/>
    <w:rsid w:val="00122530"/>
    <w:rsid w:val="00127FFB"/>
    <w:rsid w:val="00131555"/>
    <w:rsid w:val="001325F2"/>
    <w:rsid w:val="00135CA2"/>
    <w:rsid w:val="0013709B"/>
    <w:rsid w:val="00142E93"/>
    <w:rsid w:val="00150ED1"/>
    <w:rsid w:val="00151B5C"/>
    <w:rsid w:val="00156A26"/>
    <w:rsid w:val="00156F57"/>
    <w:rsid w:val="0016144C"/>
    <w:rsid w:val="00162ECF"/>
    <w:rsid w:val="00164C43"/>
    <w:rsid w:val="0016512D"/>
    <w:rsid w:val="00184099"/>
    <w:rsid w:val="00184485"/>
    <w:rsid w:val="00187A82"/>
    <w:rsid w:val="001906CD"/>
    <w:rsid w:val="001910ED"/>
    <w:rsid w:val="001A5CE6"/>
    <w:rsid w:val="001A7F9A"/>
    <w:rsid w:val="001B19DB"/>
    <w:rsid w:val="001C349C"/>
    <w:rsid w:val="001C4A79"/>
    <w:rsid w:val="001C4B86"/>
    <w:rsid w:val="001C58FF"/>
    <w:rsid w:val="001D3C04"/>
    <w:rsid w:val="001E1CF0"/>
    <w:rsid w:val="001E3674"/>
    <w:rsid w:val="001F34A4"/>
    <w:rsid w:val="001F456F"/>
    <w:rsid w:val="001F5892"/>
    <w:rsid w:val="0020314B"/>
    <w:rsid w:val="00204889"/>
    <w:rsid w:val="00210DA1"/>
    <w:rsid w:val="0021111C"/>
    <w:rsid w:val="002157B2"/>
    <w:rsid w:val="002207F7"/>
    <w:rsid w:val="002277EF"/>
    <w:rsid w:val="00232DDA"/>
    <w:rsid w:val="00233A04"/>
    <w:rsid w:val="00234F68"/>
    <w:rsid w:val="002465D7"/>
    <w:rsid w:val="002560C1"/>
    <w:rsid w:val="00264177"/>
    <w:rsid w:val="00264B77"/>
    <w:rsid w:val="00266035"/>
    <w:rsid w:val="0026693A"/>
    <w:rsid w:val="00270BB1"/>
    <w:rsid w:val="00285F5F"/>
    <w:rsid w:val="00291177"/>
    <w:rsid w:val="00294947"/>
    <w:rsid w:val="002A13DE"/>
    <w:rsid w:val="002A3F2C"/>
    <w:rsid w:val="002A6BE8"/>
    <w:rsid w:val="002D2E6D"/>
    <w:rsid w:val="002E304D"/>
    <w:rsid w:val="002E3C0D"/>
    <w:rsid w:val="002E60E8"/>
    <w:rsid w:val="002F13D9"/>
    <w:rsid w:val="00306C6E"/>
    <w:rsid w:val="00306E92"/>
    <w:rsid w:val="00313E63"/>
    <w:rsid w:val="003217C4"/>
    <w:rsid w:val="00327A0A"/>
    <w:rsid w:val="00327BC6"/>
    <w:rsid w:val="003335F9"/>
    <w:rsid w:val="00342B5B"/>
    <w:rsid w:val="00351C08"/>
    <w:rsid w:val="003606BD"/>
    <w:rsid w:val="00361FF6"/>
    <w:rsid w:val="00363671"/>
    <w:rsid w:val="003647D9"/>
    <w:rsid w:val="003811D3"/>
    <w:rsid w:val="00381D88"/>
    <w:rsid w:val="00385A38"/>
    <w:rsid w:val="003A0A59"/>
    <w:rsid w:val="003A1A85"/>
    <w:rsid w:val="003A22CC"/>
    <w:rsid w:val="003A4A13"/>
    <w:rsid w:val="003A5500"/>
    <w:rsid w:val="003B0E29"/>
    <w:rsid w:val="003B327D"/>
    <w:rsid w:val="003B6D6A"/>
    <w:rsid w:val="003B76C7"/>
    <w:rsid w:val="003C432E"/>
    <w:rsid w:val="003C766B"/>
    <w:rsid w:val="003D22D6"/>
    <w:rsid w:val="003D2847"/>
    <w:rsid w:val="003D353B"/>
    <w:rsid w:val="003D4E43"/>
    <w:rsid w:val="003D64AC"/>
    <w:rsid w:val="003D7645"/>
    <w:rsid w:val="003D7EB3"/>
    <w:rsid w:val="003E7855"/>
    <w:rsid w:val="003F2011"/>
    <w:rsid w:val="003F3C76"/>
    <w:rsid w:val="003F49EE"/>
    <w:rsid w:val="00414FBD"/>
    <w:rsid w:val="0042154B"/>
    <w:rsid w:val="00435EE0"/>
    <w:rsid w:val="00436610"/>
    <w:rsid w:val="00437799"/>
    <w:rsid w:val="00451ECA"/>
    <w:rsid w:val="004569CF"/>
    <w:rsid w:val="00471C9E"/>
    <w:rsid w:val="0047222D"/>
    <w:rsid w:val="004842DA"/>
    <w:rsid w:val="00490483"/>
    <w:rsid w:val="004A41C7"/>
    <w:rsid w:val="004B1A32"/>
    <w:rsid w:val="004B5D4F"/>
    <w:rsid w:val="004B7C8C"/>
    <w:rsid w:val="004C6CB6"/>
    <w:rsid w:val="004E05ED"/>
    <w:rsid w:val="004E5FF3"/>
    <w:rsid w:val="004F2E7E"/>
    <w:rsid w:val="004F44C1"/>
    <w:rsid w:val="00504B7D"/>
    <w:rsid w:val="00506C11"/>
    <w:rsid w:val="005079F6"/>
    <w:rsid w:val="00516796"/>
    <w:rsid w:val="00516E25"/>
    <w:rsid w:val="00517938"/>
    <w:rsid w:val="00531645"/>
    <w:rsid w:val="00537EBB"/>
    <w:rsid w:val="00540E6C"/>
    <w:rsid w:val="00545F89"/>
    <w:rsid w:val="0054613C"/>
    <w:rsid w:val="00550854"/>
    <w:rsid w:val="005518CB"/>
    <w:rsid w:val="005531C2"/>
    <w:rsid w:val="00555093"/>
    <w:rsid w:val="00555161"/>
    <w:rsid w:val="00555C8C"/>
    <w:rsid w:val="00567256"/>
    <w:rsid w:val="005718C5"/>
    <w:rsid w:val="00575D12"/>
    <w:rsid w:val="00576AFD"/>
    <w:rsid w:val="0058584D"/>
    <w:rsid w:val="00587563"/>
    <w:rsid w:val="00591FA8"/>
    <w:rsid w:val="005937E5"/>
    <w:rsid w:val="005A594B"/>
    <w:rsid w:val="005B15A3"/>
    <w:rsid w:val="005B54A9"/>
    <w:rsid w:val="005B6542"/>
    <w:rsid w:val="005E093A"/>
    <w:rsid w:val="005E60BD"/>
    <w:rsid w:val="005F0271"/>
    <w:rsid w:val="005F0EFE"/>
    <w:rsid w:val="005F1878"/>
    <w:rsid w:val="005F4FEA"/>
    <w:rsid w:val="005F6585"/>
    <w:rsid w:val="005F76C6"/>
    <w:rsid w:val="006022D3"/>
    <w:rsid w:val="006031B9"/>
    <w:rsid w:val="0060485E"/>
    <w:rsid w:val="0061453E"/>
    <w:rsid w:val="0062145B"/>
    <w:rsid w:val="00623EB3"/>
    <w:rsid w:val="00643393"/>
    <w:rsid w:val="00654390"/>
    <w:rsid w:val="006657FD"/>
    <w:rsid w:val="006665EB"/>
    <w:rsid w:val="00666BFE"/>
    <w:rsid w:val="006673F7"/>
    <w:rsid w:val="006717BF"/>
    <w:rsid w:val="0067252A"/>
    <w:rsid w:val="00675372"/>
    <w:rsid w:val="006761AF"/>
    <w:rsid w:val="0067734C"/>
    <w:rsid w:val="00681E5A"/>
    <w:rsid w:val="00685736"/>
    <w:rsid w:val="0068731E"/>
    <w:rsid w:val="00693C56"/>
    <w:rsid w:val="00695BC6"/>
    <w:rsid w:val="006A146A"/>
    <w:rsid w:val="006A43EC"/>
    <w:rsid w:val="006A7162"/>
    <w:rsid w:val="006B2A17"/>
    <w:rsid w:val="006D1D1E"/>
    <w:rsid w:val="006E5E0F"/>
    <w:rsid w:val="006E6FEF"/>
    <w:rsid w:val="006F2782"/>
    <w:rsid w:val="0070248D"/>
    <w:rsid w:val="00703C85"/>
    <w:rsid w:val="00705E17"/>
    <w:rsid w:val="00713849"/>
    <w:rsid w:val="007219E0"/>
    <w:rsid w:val="00726961"/>
    <w:rsid w:val="00742136"/>
    <w:rsid w:val="007427EF"/>
    <w:rsid w:val="007452B1"/>
    <w:rsid w:val="00752037"/>
    <w:rsid w:val="00762606"/>
    <w:rsid w:val="007627F8"/>
    <w:rsid w:val="00764E65"/>
    <w:rsid w:val="00772356"/>
    <w:rsid w:val="00776327"/>
    <w:rsid w:val="0078110A"/>
    <w:rsid w:val="007913C1"/>
    <w:rsid w:val="00791FA5"/>
    <w:rsid w:val="00792F7D"/>
    <w:rsid w:val="007A306A"/>
    <w:rsid w:val="007A72C6"/>
    <w:rsid w:val="007B3A79"/>
    <w:rsid w:val="007B46A6"/>
    <w:rsid w:val="007C474C"/>
    <w:rsid w:val="007D00BB"/>
    <w:rsid w:val="007D03EE"/>
    <w:rsid w:val="007D2DE3"/>
    <w:rsid w:val="007E6A63"/>
    <w:rsid w:val="007F243F"/>
    <w:rsid w:val="007F66D1"/>
    <w:rsid w:val="007F7692"/>
    <w:rsid w:val="00802FB2"/>
    <w:rsid w:val="00805229"/>
    <w:rsid w:val="00816760"/>
    <w:rsid w:val="00821ACF"/>
    <w:rsid w:val="00821B2E"/>
    <w:rsid w:val="00821C71"/>
    <w:rsid w:val="008257B1"/>
    <w:rsid w:val="00826CBA"/>
    <w:rsid w:val="00833CA2"/>
    <w:rsid w:val="00835B4A"/>
    <w:rsid w:val="00837670"/>
    <w:rsid w:val="008430EB"/>
    <w:rsid w:val="00845543"/>
    <w:rsid w:val="00845A90"/>
    <w:rsid w:val="0084734C"/>
    <w:rsid w:val="00850BD4"/>
    <w:rsid w:val="0085263E"/>
    <w:rsid w:val="008574D2"/>
    <w:rsid w:val="00862689"/>
    <w:rsid w:val="008675D2"/>
    <w:rsid w:val="00881FAB"/>
    <w:rsid w:val="008940CB"/>
    <w:rsid w:val="008A0EC9"/>
    <w:rsid w:val="008A26CA"/>
    <w:rsid w:val="008A5C25"/>
    <w:rsid w:val="008B0ADD"/>
    <w:rsid w:val="008B1AA0"/>
    <w:rsid w:val="008C0E84"/>
    <w:rsid w:val="008C19A4"/>
    <w:rsid w:val="008C6742"/>
    <w:rsid w:val="008C72F1"/>
    <w:rsid w:val="008D0445"/>
    <w:rsid w:val="008D39E6"/>
    <w:rsid w:val="008E226B"/>
    <w:rsid w:val="008F1180"/>
    <w:rsid w:val="008F22E4"/>
    <w:rsid w:val="008F5A6B"/>
    <w:rsid w:val="008F6871"/>
    <w:rsid w:val="009150F2"/>
    <w:rsid w:val="00922CFD"/>
    <w:rsid w:val="00927EFB"/>
    <w:rsid w:val="00950289"/>
    <w:rsid w:val="009517B5"/>
    <w:rsid w:val="00962EBE"/>
    <w:rsid w:val="009679BC"/>
    <w:rsid w:val="009711A2"/>
    <w:rsid w:val="00976D37"/>
    <w:rsid w:val="00982D49"/>
    <w:rsid w:val="00984D17"/>
    <w:rsid w:val="00992021"/>
    <w:rsid w:val="00992B1A"/>
    <w:rsid w:val="00996206"/>
    <w:rsid w:val="0099642B"/>
    <w:rsid w:val="009A1790"/>
    <w:rsid w:val="009A21D7"/>
    <w:rsid w:val="009A30F7"/>
    <w:rsid w:val="009A37BC"/>
    <w:rsid w:val="009C2905"/>
    <w:rsid w:val="009C376C"/>
    <w:rsid w:val="009C4700"/>
    <w:rsid w:val="009D0A98"/>
    <w:rsid w:val="009D42F9"/>
    <w:rsid w:val="009E0697"/>
    <w:rsid w:val="009E0AB4"/>
    <w:rsid w:val="009E0E0E"/>
    <w:rsid w:val="009E5C76"/>
    <w:rsid w:val="009E7715"/>
    <w:rsid w:val="009F1B4C"/>
    <w:rsid w:val="009F35D7"/>
    <w:rsid w:val="009F684C"/>
    <w:rsid w:val="00A041E8"/>
    <w:rsid w:val="00A04E75"/>
    <w:rsid w:val="00A07407"/>
    <w:rsid w:val="00A13EB1"/>
    <w:rsid w:val="00A2383A"/>
    <w:rsid w:val="00A2670D"/>
    <w:rsid w:val="00A36214"/>
    <w:rsid w:val="00A45B57"/>
    <w:rsid w:val="00A52E5C"/>
    <w:rsid w:val="00A623AE"/>
    <w:rsid w:val="00A624A5"/>
    <w:rsid w:val="00A70971"/>
    <w:rsid w:val="00A73283"/>
    <w:rsid w:val="00A74B82"/>
    <w:rsid w:val="00A84B39"/>
    <w:rsid w:val="00A85AE9"/>
    <w:rsid w:val="00A86100"/>
    <w:rsid w:val="00A92E22"/>
    <w:rsid w:val="00A93CF4"/>
    <w:rsid w:val="00A958F8"/>
    <w:rsid w:val="00A9718A"/>
    <w:rsid w:val="00AA7A32"/>
    <w:rsid w:val="00AB0386"/>
    <w:rsid w:val="00AB39FA"/>
    <w:rsid w:val="00AB442B"/>
    <w:rsid w:val="00AB4E7A"/>
    <w:rsid w:val="00AB6BEB"/>
    <w:rsid w:val="00AC57C3"/>
    <w:rsid w:val="00AF3245"/>
    <w:rsid w:val="00B05115"/>
    <w:rsid w:val="00B062D3"/>
    <w:rsid w:val="00B068A7"/>
    <w:rsid w:val="00B07A2E"/>
    <w:rsid w:val="00B11417"/>
    <w:rsid w:val="00B13629"/>
    <w:rsid w:val="00B1751E"/>
    <w:rsid w:val="00B21E5D"/>
    <w:rsid w:val="00B21FDF"/>
    <w:rsid w:val="00B2660B"/>
    <w:rsid w:val="00B27DA0"/>
    <w:rsid w:val="00B314C5"/>
    <w:rsid w:val="00B45C80"/>
    <w:rsid w:val="00B55CD2"/>
    <w:rsid w:val="00B64D32"/>
    <w:rsid w:val="00B711E8"/>
    <w:rsid w:val="00B723C8"/>
    <w:rsid w:val="00B76A37"/>
    <w:rsid w:val="00B8210D"/>
    <w:rsid w:val="00B879F1"/>
    <w:rsid w:val="00B90D23"/>
    <w:rsid w:val="00BA00A7"/>
    <w:rsid w:val="00BA2969"/>
    <w:rsid w:val="00BC60E6"/>
    <w:rsid w:val="00BC7936"/>
    <w:rsid w:val="00BD1A5E"/>
    <w:rsid w:val="00BD479E"/>
    <w:rsid w:val="00BD4881"/>
    <w:rsid w:val="00BE4A03"/>
    <w:rsid w:val="00BE4D1E"/>
    <w:rsid w:val="00BF22D5"/>
    <w:rsid w:val="00BF6936"/>
    <w:rsid w:val="00BF77B9"/>
    <w:rsid w:val="00C030EC"/>
    <w:rsid w:val="00C04A0A"/>
    <w:rsid w:val="00C132A8"/>
    <w:rsid w:val="00C14761"/>
    <w:rsid w:val="00C163BF"/>
    <w:rsid w:val="00C16EA2"/>
    <w:rsid w:val="00C22853"/>
    <w:rsid w:val="00C22B5E"/>
    <w:rsid w:val="00C235AB"/>
    <w:rsid w:val="00C26A5F"/>
    <w:rsid w:val="00C31470"/>
    <w:rsid w:val="00C35B71"/>
    <w:rsid w:val="00C512D4"/>
    <w:rsid w:val="00C55BDF"/>
    <w:rsid w:val="00C55E81"/>
    <w:rsid w:val="00C56783"/>
    <w:rsid w:val="00C57605"/>
    <w:rsid w:val="00C61B07"/>
    <w:rsid w:val="00C7062E"/>
    <w:rsid w:val="00C71D33"/>
    <w:rsid w:val="00C9181D"/>
    <w:rsid w:val="00C92D07"/>
    <w:rsid w:val="00C941DB"/>
    <w:rsid w:val="00CA0EF1"/>
    <w:rsid w:val="00CA5D16"/>
    <w:rsid w:val="00CA6C30"/>
    <w:rsid w:val="00CB0B2C"/>
    <w:rsid w:val="00CB3EF8"/>
    <w:rsid w:val="00CB64AB"/>
    <w:rsid w:val="00CC0B00"/>
    <w:rsid w:val="00CC0C7A"/>
    <w:rsid w:val="00CD2147"/>
    <w:rsid w:val="00CD6155"/>
    <w:rsid w:val="00CE0AC4"/>
    <w:rsid w:val="00CE2A0A"/>
    <w:rsid w:val="00CE6DAA"/>
    <w:rsid w:val="00CF5D1A"/>
    <w:rsid w:val="00D044E4"/>
    <w:rsid w:val="00D1257F"/>
    <w:rsid w:val="00D1313E"/>
    <w:rsid w:val="00D25F9B"/>
    <w:rsid w:val="00D52F04"/>
    <w:rsid w:val="00D55E13"/>
    <w:rsid w:val="00D560F1"/>
    <w:rsid w:val="00D56D40"/>
    <w:rsid w:val="00D71BE4"/>
    <w:rsid w:val="00D72ABF"/>
    <w:rsid w:val="00D8079C"/>
    <w:rsid w:val="00D823CC"/>
    <w:rsid w:val="00D83667"/>
    <w:rsid w:val="00D84BB6"/>
    <w:rsid w:val="00D919EB"/>
    <w:rsid w:val="00D932E2"/>
    <w:rsid w:val="00DA11F9"/>
    <w:rsid w:val="00DA75EB"/>
    <w:rsid w:val="00DB3C0A"/>
    <w:rsid w:val="00DB51B8"/>
    <w:rsid w:val="00DB55C6"/>
    <w:rsid w:val="00DB6B39"/>
    <w:rsid w:val="00DB710C"/>
    <w:rsid w:val="00DC3B16"/>
    <w:rsid w:val="00DC50A8"/>
    <w:rsid w:val="00DC6EFF"/>
    <w:rsid w:val="00DD3EDB"/>
    <w:rsid w:val="00DD3F1E"/>
    <w:rsid w:val="00DD449B"/>
    <w:rsid w:val="00DF639C"/>
    <w:rsid w:val="00DF6D50"/>
    <w:rsid w:val="00E0523B"/>
    <w:rsid w:val="00E06F68"/>
    <w:rsid w:val="00E11E94"/>
    <w:rsid w:val="00E12C71"/>
    <w:rsid w:val="00E14BEE"/>
    <w:rsid w:val="00E14FF6"/>
    <w:rsid w:val="00E15727"/>
    <w:rsid w:val="00E24B7D"/>
    <w:rsid w:val="00E24E0C"/>
    <w:rsid w:val="00E2511A"/>
    <w:rsid w:val="00E4125A"/>
    <w:rsid w:val="00E44FF7"/>
    <w:rsid w:val="00E46F5E"/>
    <w:rsid w:val="00E515BF"/>
    <w:rsid w:val="00E5430B"/>
    <w:rsid w:val="00E560F9"/>
    <w:rsid w:val="00E612EA"/>
    <w:rsid w:val="00E71D67"/>
    <w:rsid w:val="00E8124A"/>
    <w:rsid w:val="00E84D07"/>
    <w:rsid w:val="00E87B07"/>
    <w:rsid w:val="00E97FB5"/>
    <w:rsid w:val="00EA034C"/>
    <w:rsid w:val="00EA0EE8"/>
    <w:rsid w:val="00EA1BC5"/>
    <w:rsid w:val="00EB3537"/>
    <w:rsid w:val="00EC2B34"/>
    <w:rsid w:val="00ED26D2"/>
    <w:rsid w:val="00ED520D"/>
    <w:rsid w:val="00EE15D5"/>
    <w:rsid w:val="00EE4F4C"/>
    <w:rsid w:val="00EE6436"/>
    <w:rsid w:val="00EE67E7"/>
    <w:rsid w:val="00EF1B0A"/>
    <w:rsid w:val="00EF4D00"/>
    <w:rsid w:val="00F10044"/>
    <w:rsid w:val="00F263B9"/>
    <w:rsid w:val="00F30107"/>
    <w:rsid w:val="00F32763"/>
    <w:rsid w:val="00F354BD"/>
    <w:rsid w:val="00F359F1"/>
    <w:rsid w:val="00F43D1F"/>
    <w:rsid w:val="00F478C9"/>
    <w:rsid w:val="00F47951"/>
    <w:rsid w:val="00F5144C"/>
    <w:rsid w:val="00F53A4F"/>
    <w:rsid w:val="00F56488"/>
    <w:rsid w:val="00F63A1D"/>
    <w:rsid w:val="00F65A07"/>
    <w:rsid w:val="00F73934"/>
    <w:rsid w:val="00F85F19"/>
    <w:rsid w:val="00F916FE"/>
    <w:rsid w:val="00FA3099"/>
    <w:rsid w:val="00FA558B"/>
    <w:rsid w:val="00FB6327"/>
    <w:rsid w:val="00FB7DD3"/>
    <w:rsid w:val="00FC43D9"/>
    <w:rsid w:val="00FC7D6D"/>
    <w:rsid w:val="00FD44B2"/>
    <w:rsid w:val="00FD76E2"/>
    <w:rsid w:val="00FD7704"/>
    <w:rsid w:val="00FE33B4"/>
    <w:rsid w:val="00FE7800"/>
    <w:rsid w:val="00FF0F57"/>
    <w:rsid w:val="00FF2113"/>
    <w:rsid w:val="01273288"/>
    <w:rsid w:val="02DD7415"/>
    <w:rsid w:val="03614F8F"/>
    <w:rsid w:val="039F342D"/>
    <w:rsid w:val="03DC45CB"/>
    <w:rsid w:val="057D7E72"/>
    <w:rsid w:val="06B86BB7"/>
    <w:rsid w:val="077229D4"/>
    <w:rsid w:val="08231596"/>
    <w:rsid w:val="082770F8"/>
    <w:rsid w:val="09281062"/>
    <w:rsid w:val="0CB20C5E"/>
    <w:rsid w:val="0DD07DAD"/>
    <w:rsid w:val="0F2F16FC"/>
    <w:rsid w:val="0FBE6CCC"/>
    <w:rsid w:val="0FE26EA1"/>
    <w:rsid w:val="10D6311A"/>
    <w:rsid w:val="140317B3"/>
    <w:rsid w:val="150A5E9C"/>
    <w:rsid w:val="159B0365"/>
    <w:rsid w:val="1A185913"/>
    <w:rsid w:val="1C9D27A5"/>
    <w:rsid w:val="1D8318C8"/>
    <w:rsid w:val="1D8C1D42"/>
    <w:rsid w:val="20196702"/>
    <w:rsid w:val="20841BBF"/>
    <w:rsid w:val="21E001E1"/>
    <w:rsid w:val="22097F10"/>
    <w:rsid w:val="265960A8"/>
    <w:rsid w:val="2BCD2E69"/>
    <w:rsid w:val="2BEC3A31"/>
    <w:rsid w:val="2D1600FA"/>
    <w:rsid w:val="2D6A62D6"/>
    <w:rsid w:val="2D9440C2"/>
    <w:rsid w:val="2E7271D8"/>
    <w:rsid w:val="2F3E5CFB"/>
    <w:rsid w:val="2F6B202B"/>
    <w:rsid w:val="2FA16198"/>
    <w:rsid w:val="3322685A"/>
    <w:rsid w:val="343C6BC3"/>
    <w:rsid w:val="34B0500D"/>
    <w:rsid w:val="36A12863"/>
    <w:rsid w:val="3B851B4B"/>
    <w:rsid w:val="3D434CB1"/>
    <w:rsid w:val="3F7B3C0D"/>
    <w:rsid w:val="40A2360C"/>
    <w:rsid w:val="44294987"/>
    <w:rsid w:val="446731A3"/>
    <w:rsid w:val="44751E9C"/>
    <w:rsid w:val="47FD746F"/>
    <w:rsid w:val="49AE61E0"/>
    <w:rsid w:val="4A684F45"/>
    <w:rsid w:val="4B1E7E1B"/>
    <w:rsid w:val="4CB87DFB"/>
    <w:rsid w:val="4D105648"/>
    <w:rsid w:val="4D630809"/>
    <w:rsid w:val="4E5A4975"/>
    <w:rsid w:val="50646955"/>
    <w:rsid w:val="50CC44D0"/>
    <w:rsid w:val="526E17AB"/>
    <w:rsid w:val="53E932F5"/>
    <w:rsid w:val="554B63E8"/>
    <w:rsid w:val="5A3A750B"/>
    <w:rsid w:val="5BCB6A9F"/>
    <w:rsid w:val="5D4E448D"/>
    <w:rsid w:val="5DE10E92"/>
    <w:rsid w:val="5E943B0C"/>
    <w:rsid w:val="61D03686"/>
    <w:rsid w:val="63621F72"/>
    <w:rsid w:val="637309A6"/>
    <w:rsid w:val="64C87787"/>
    <w:rsid w:val="660C705C"/>
    <w:rsid w:val="66AD0E50"/>
    <w:rsid w:val="67171CCF"/>
    <w:rsid w:val="68881F7F"/>
    <w:rsid w:val="68AE6E12"/>
    <w:rsid w:val="6E20644E"/>
    <w:rsid w:val="708A3C9C"/>
    <w:rsid w:val="7147585B"/>
    <w:rsid w:val="71512EEB"/>
    <w:rsid w:val="72881F43"/>
    <w:rsid w:val="74441812"/>
    <w:rsid w:val="74DF6760"/>
    <w:rsid w:val="79527CBC"/>
    <w:rsid w:val="7A26104F"/>
    <w:rsid w:val="7A676755"/>
    <w:rsid w:val="7B713099"/>
    <w:rsid w:val="7B7140EC"/>
    <w:rsid w:val="7C0F6F9C"/>
    <w:rsid w:val="7C632E3E"/>
    <w:rsid w:val="7CE619D7"/>
    <w:rsid w:val="7EA508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line="560" w:lineRule="exact"/>
      <w:outlineLvl w:val="0"/>
    </w:pPr>
    <w:rPr>
      <w:rFonts w:eastAsia="黑体"/>
      <w:b/>
      <w:bCs/>
      <w:kern w:val="44"/>
      <w:sz w:val="32"/>
      <w:szCs w:val="44"/>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Document Map"/>
    <w:basedOn w:val="1"/>
    <w:link w:val="22"/>
    <w:qFormat/>
    <w:uiPriority w:val="0"/>
    <w:rPr>
      <w:rFonts w:ascii="宋体"/>
      <w:sz w:val="18"/>
      <w:szCs w:val="18"/>
    </w:rPr>
  </w:style>
  <w:style w:type="paragraph" w:styleId="5">
    <w:name w:val="annotation text"/>
    <w:basedOn w:val="1"/>
    <w:link w:val="23"/>
    <w:qFormat/>
    <w:uiPriority w:val="0"/>
    <w:pPr>
      <w:jc w:val="left"/>
    </w:p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table of figures"/>
    <w:basedOn w:val="1"/>
    <w:next w:val="1"/>
    <w:semiHidden/>
    <w:qFormat/>
    <w:uiPriority w:val="0"/>
    <w:pPr>
      <w:ind w:left="200" w:leftChars="200" w:hanging="200" w:hangingChars="200"/>
    </w:pPr>
  </w:style>
  <w:style w:type="paragraph" w:styleId="11">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2">
    <w:name w:val="annotation subject"/>
    <w:basedOn w:val="5"/>
    <w:next w:val="5"/>
    <w:link w:val="21"/>
    <w:qFormat/>
    <w:uiPriority w:val="0"/>
    <w:rPr>
      <w:b/>
      <w:bCs/>
    </w:rPr>
  </w:style>
  <w:style w:type="table" w:styleId="14">
    <w:name w:val="Table Grid"/>
    <w:basedOn w:val="13"/>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page number"/>
    <w:basedOn w:val="15"/>
    <w:qFormat/>
    <w:uiPriority w:val="0"/>
  </w:style>
  <w:style w:type="character" w:styleId="17">
    <w:name w:val="Hyperlink"/>
    <w:basedOn w:val="15"/>
    <w:qFormat/>
    <w:uiPriority w:val="0"/>
    <w:rPr>
      <w:color w:val="0000FF"/>
      <w:u w:val="single"/>
    </w:rPr>
  </w:style>
  <w:style w:type="character" w:styleId="18">
    <w:name w:val="annotation reference"/>
    <w:qFormat/>
    <w:uiPriority w:val="0"/>
    <w:rPr>
      <w:sz w:val="21"/>
      <w:szCs w:val="21"/>
    </w:rPr>
  </w:style>
  <w:style w:type="paragraph" w:customStyle="1" w:styleId="19">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character" w:customStyle="1" w:styleId="20">
    <w:name w:val="apple-converted-space"/>
    <w:basedOn w:val="15"/>
    <w:qFormat/>
    <w:uiPriority w:val="0"/>
  </w:style>
  <w:style w:type="character" w:customStyle="1" w:styleId="21">
    <w:name w:val="批注主题 Char"/>
    <w:link w:val="12"/>
    <w:qFormat/>
    <w:uiPriority w:val="0"/>
    <w:rPr>
      <w:b/>
      <w:bCs/>
      <w:kern w:val="2"/>
      <w:sz w:val="21"/>
      <w:szCs w:val="24"/>
    </w:rPr>
  </w:style>
  <w:style w:type="character" w:customStyle="1" w:styleId="22">
    <w:name w:val="文档结构图 Char"/>
    <w:link w:val="4"/>
    <w:qFormat/>
    <w:uiPriority w:val="0"/>
    <w:rPr>
      <w:rFonts w:ascii="宋体"/>
      <w:kern w:val="2"/>
      <w:sz w:val="18"/>
      <w:szCs w:val="18"/>
    </w:rPr>
  </w:style>
  <w:style w:type="character" w:customStyle="1" w:styleId="23">
    <w:name w:val="批注文字 Char"/>
    <w:link w:val="5"/>
    <w:qFormat/>
    <w:uiPriority w:val="0"/>
    <w:rPr>
      <w:kern w:val="2"/>
      <w:sz w:val="21"/>
      <w:szCs w:val="24"/>
    </w:rPr>
  </w:style>
  <w:style w:type="paragraph" w:customStyle="1" w:styleId="24">
    <w:name w:val="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25">
    <w:name w:val="Char Char1"/>
    <w:basedOn w:val="10"/>
    <w:next w:val="1"/>
    <w:qFormat/>
    <w:uiPriority w:val="0"/>
    <w:pPr>
      <w:widowControl/>
      <w:adjustRightInd w:val="0"/>
      <w:snapToGrid w:val="0"/>
      <w:ind w:left="0" w:leftChars="0" w:firstLine="0" w:firstLineChars="0"/>
      <w:jc w:val="center"/>
    </w:pPr>
    <w:rPr>
      <w:kern w:val="0"/>
      <w:szCs w:val="21"/>
    </w:rPr>
  </w:style>
  <w:style w:type="paragraph" w:customStyle="1" w:styleId="26">
    <w:name w:val="Char Char Char Char"/>
    <w:basedOn w:val="1"/>
    <w:qFormat/>
    <w:uiPriority w:val="0"/>
    <w:rPr>
      <w:sz w:val="24"/>
      <w:szCs w:val="36"/>
    </w:rPr>
  </w:style>
  <w:style w:type="paragraph" w:customStyle="1" w:styleId="27">
    <w:name w:val="列出段落1"/>
    <w:basedOn w:val="1"/>
    <w:qFormat/>
    <w:uiPriority w:val="0"/>
    <w:pPr>
      <w:widowControl/>
      <w:ind w:left="720" w:firstLine="360"/>
      <w:jc w:val="left"/>
    </w:pPr>
    <w:rPr>
      <w:rFonts w:ascii="Calibri" w:hAnsi="Calibri"/>
      <w:sz w:val="22"/>
      <w:szCs w:val="20"/>
      <w:lang w:eastAsia="en-US"/>
    </w:rPr>
  </w:style>
  <w:style w:type="paragraph" w:customStyle="1" w:styleId="28">
    <w:name w:val="Char Char Char Char Char Char Char Char Char1"/>
    <w:basedOn w:val="1"/>
    <w:qFormat/>
    <w:uiPriority w:val="0"/>
    <w:pPr>
      <w:widowControl/>
      <w:spacing w:after="160" w:line="240" w:lineRule="exact"/>
      <w:jc w:val="left"/>
    </w:pPr>
    <w:rPr>
      <w:rFonts w:ascii="Verdana" w:hAnsi="Verdana"/>
      <w:kern w:val="0"/>
      <w:sz w:val="20"/>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caigouju</Company>
  <Pages>4</Pages>
  <Words>1751</Words>
  <Characters>549</Characters>
  <Lines>4</Lines>
  <Paragraphs>4</Paragraphs>
  <TotalTime>4</TotalTime>
  <ScaleCrop>false</ScaleCrop>
  <LinksUpToDate>false</LinksUpToDate>
  <CharactersWithSpaces>2296</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2022-04-01T03:25:00Z</dcterms:created>
  <dc:creator>wangwenzheng</dc:creator>
  <cp:lastModifiedBy>why</cp:lastModifiedBy>
  <cp:lastPrinted>2023-06-19T07:15:00Z</cp:lastPrinted>
  <dcterms:modified xsi:type="dcterms:W3CDTF">2023-08-04T00:40:27Z</dcterms:modified>
  <dc:title>下达军队物资采购网软件系统采购的通知</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