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after="120" w:afterLines="50" w:line="560" w:lineRule="exact"/>
        <w:jc w:val="center"/>
        <w:rPr>
          <w:b w:val="0"/>
          <w:szCs w:val="44"/>
          <w:highlight w:val="none"/>
          <w:lang w:val="zh-CN"/>
        </w:rPr>
      </w:pPr>
      <w:bookmarkStart w:id="0" w:name="_Toc128397968"/>
      <w:bookmarkStart w:id="1" w:name="_Toc130657536"/>
      <w:bookmarkStart w:id="2" w:name="_Toc130657990"/>
      <w:bookmarkStart w:id="3" w:name="_Toc127820562"/>
      <w:bookmarkStart w:id="4" w:name="_Toc128150132"/>
      <w:bookmarkStart w:id="5" w:name="_Toc130886997"/>
      <w:bookmarkStart w:id="6" w:name="_Toc128150776"/>
      <w:bookmarkStart w:id="7" w:name="_Toc12397"/>
      <w:bookmarkStart w:id="8" w:name="_Toc128151025"/>
      <w:bookmarkStart w:id="9" w:name="_Toc130887498"/>
      <w:bookmarkStart w:id="10" w:name="_Toc112317781"/>
      <w:bookmarkStart w:id="11" w:name="_Toc8647"/>
      <w:bookmarkStart w:id="12" w:name="_Toc29228"/>
      <w:bookmarkStart w:id="13" w:name="_Toc132190632"/>
      <w:bookmarkStart w:id="14" w:name="_Toc5855"/>
      <w:bookmarkStart w:id="15" w:name="第二部分"/>
      <w:r>
        <w:rPr>
          <w:rFonts w:hint="eastAsia"/>
          <w:b w:val="0"/>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pStyle w:val="113"/>
        <w:spacing w:line="560" w:lineRule="exact"/>
        <w:ind w:firstLine="560"/>
        <w:rPr>
          <w:rFonts w:hint="eastAsia" w:ascii="黑体" w:hAnsi="黑体" w:cs="黑体"/>
          <w:b w:val="0"/>
          <w:sz w:val="28"/>
          <w:szCs w:val="28"/>
          <w:highlight w:val="none"/>
        </w:rPr>
      </w:pPr>
      <w:r>
        <w:rPr>
          <w:rFonts w:hint="eastAsia" w:ascii="黑体" w:hAnsi="黑体" w:cs="黑体"/>
          <w:b w:val="0"/>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pStyle w:val="113"/>
        <w:spacing w:line="560" w:lineRule="exact"/>
        <w:ind w:firstLine="560"/>
        <w:rPr>
          <w:rFonts w:hAnsi="宋体"/>
          <w:bCs/>
          <w:sz w:val="28"/>
          <w:szCs w:val="28"/>
          <w:highlight w:val="none"/>
        </w:rPr>
      </w:pPr>
      <w:r>
        <w:rPr>
          <w:rFonts w:hint="eastAsia" w:ascii="黑体" w:hAnsi="黑体" w:cs="黑体"/>
          <w:b w:val="0"/>
          <w:sz w:val="28"/>
          <w:szCs w:val="28"/>
          <w:highlight w:val="none"/>
        </w:rPr>
        <w:t>★及▲标识的指标，</w:t>
      </w:r>
      <w:r>
        <w:rPr>
          <w:rFonts w:hint="eastAsia" w:ascii="黑体" w:hAnsi="黑体" w:cs="黑体"/>
          <w:b w:val="0"/>
          <w:sz w:val="28"/>
          <w:szCs w:val="28"/>
          <w:highlight w:val="none"/>
          <w:lang w:eastAsia="zh-CN"/>
        </w:rPr>
        <w:t>按要求</w:t>
      </w:r>
      <w:r>
        <w:rPr>
          <w:rFonts w:hint="eastAsia" w:ascii="黑体" w:hAnsi="黑体" w:cs="黑体"/>
          <w:b w:val="0"/>
          <w:sz w:val="28"/>
          <w:szCs w:val="28"/>
          <w:highlight w:val="none"/>
        </w:rPr>
        <w:t>逐条</w:t>
      </w:r>
      <w:r>
        <w:rPr>
          <w:rFonts w:hint="eastAsia" w:ascii="黑体" w:hAnsi="黑体" w:cs="黑体"/>
          <w:b w:val="0"/>
          <w:sz w:val="28"/>
          <w:szCs w:val="28"/>
          <w:highlight w:val="none"/>
          <w:lang w:eastAsia="zh-CN"/>
        </w:rPr>
        <w:t>提供</w:t>
      </w:r>
      <w:r>
        <w:rPr>
          <w:rFonts w:hint="eastAsia" w:ascii="黑体" w:hAnsi="黑体" w:cs="黑体"/>
          <w:b w:val="0"/>
          <w:sz w:val="28"/>
          <w:szCs w:val="28"/>
          <w:highlight w:val="none"/>
        </w:rPr>
        <w:t>证明材料，</w:t>
      </w:r>
      <w:r>
        <w:rPr>
          <w:rFonts w:hint="eastAsia" w:ascii="黑体" w:hAnsi="黑体" w:cs="黑体"/>
          <w:b w:val="0"/>
          <w:sz w:val="28"/>
          <w:szCs w:val="28"/>
          <w:highlight w:val="none"/>
          <w:lang w:eastAsia="zh-CN"/>
        </w:rPr>
        <w:t>未</w:t>
      </w:r>
      <w:r>
        <w:rPr>
          <w:rFonts w:hint="eastAsia" w:ascii="黑体" w:hAnsi="黑体" w:cs="黑体"/>
          <w:b w:val="0"/>
          <w:sz w:val="28"/>
          <w:szCs w:val="28"/>
          <w:highlight w:val="none"/>
        </w:rPr>
        <w:t>明确的默认由企业提供承诺</w:t>
      </w:r>
    </w:p>
    <w:tbl>
      <w:tblPr>
        <w:tblStyle w:val="42"/>
        <w:tblW w:w="95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016"/>
        <w:gridCol w:w="665"/>
        <w:gridCol w:w="5283"/>
        <w:gridCol w:w="75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9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需求名称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参数性质</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需求具体内容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是否量化</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SA"/>
              </w:rPr>
            </w:pPr>
            <w:r>
              <w:rPr>
                <w:rFonts w:hint="eastAsia" w:ascii="黑体" w:hAnsi="黑体" w:eastAsia="黑体" w:cs="黑体"/>
                <w:color w:val="auto"/>
                <w:kern w:val="0"/>
                <w:sz w:val="20"/>
                <w:lang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基本要求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2"/>
                <w:sz w:val="20"/>
                <w:szCs w:val="24"/>
                <w:lang w:val="en-US" w:eastAsia="zh-CN" w:bidi="ar-SA"/>
              </w:rPr>
            </w:pPr>
            <w:r>
              <w:rPr>
                <w:rFonts w:hint="eastAsia" w:ascii="黑体" w:hAnsi="宋体" w:eastAsia="黑体" w:cs="黑体"/>
                <w:color w:val="auto"/>
                <w:kern w:val="0"/>
                <w:sz w:val="20"/>
                <w:lang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在通气条件下能模拟自主呼吸，其模拟功能覆盖大部分患者类型，可以连接测试呼吸机，可与各种呼吸机配套使用。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lang w:val="en-US" w:eastAsia="zh-CN"/>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SA"/>
              </w:rPr>
            </w:pPr>
            <w:r>
              <w:rPr>
                <w:rFonts w:hint="eastAsia" w:ascii="黑体" w:hAnsi="黑体" w:eastAsia="黑体" w:cs="黑体"/>
                <w:color w:val="auto"/>
                <w:sz w:val="20"/>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设备功能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通过压力反馈回路，基于数字式伺服控制阀实现顺应性和阻抗的高级仿真模拟。并综合被动呼吸和主动呼吸模拟功能，可实现从新生儿到成人的单腔体和双腔体模拟。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SA"/>
              </w:rPr>
            </w:pPr>
            <w:r>
              <w:rPr>
                <w:rFonts w:hint="eastAsia" w:ascii="黑体" w:hAnsi="黑体" w:eastAsia="黑体" w:cs="黑体"/>
                <w:color w:val="auto"/>
                <w:sz w:val="20"/>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主、被动兼具</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eastAsia="宋体" w:cs="宋体"/>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ascii="黑体" w:hAnsi="宋体" w:eastAsia="黑体" w:cs="黑体"/>
                <w:i/>
                <w:iCs/>
                <w:color w:val="auto"/>
                <w:sz w:val="20"/>
              </w:rPr>
              <w:t>可以模拟患者自主呼吸，进行流量触发和压力触发，同时可以被动与呼吸机响应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SA"/>
              </w:rPr>
            </w:pPr>
            <w:r>
              <w:rPr>
                <w:rFonts w:hint="eastAsia" w:ascii="黑体" w:hAnsi="黑体" w:eastAsia="黑体" w:cs="黑体"/>
                <w:color w:val="auto"/>
                <w:sz w:val="20"/>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ascii="黑体" w:hAnsi="黑体" w:eastAsia="黑体" w:cs="黑体"/>
                <w:color w:val="auto"/>
                <w:kern w:val="0"/>
                <w:sz w:val="20"/>
                <w:lang w:bidi="ar"/>
              </w:rPr>
              <w:t>常态、病态兼具</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ascii="黑体" w:hAnsi="宋体" w:eastAsia="黑体" w:cs="黑体"/>
                <w:i/>
                <w:iCs/>
                <w:color w:val="auto"/>
                <w:sz w:val="20"/>
              </w:rPr>
              <w:t>内部需集成各种临床常见的病态模拟，包括COPD、ARDS、间隙性呼吸暂停等呼吸系统疾病，可以提供</w:t>
            </w:r>
            <w:r>
              <w:rPr>
                <w:rFonts w:hint="eastAsia" w:ascii="黑体" w:hAnsi="宋体" w:eastAsia="黑体" w:cs="黑体"/>
                <w:i/>
                <w:iCs/>
                <w:color w:val="auto"/>
                <w:sz w:val="20"/>
              </w:rPr>
              <w:t>≥30</w:t>
            </w:r>
            <w:r>
              <w:rPr>
                <w:rFonts w:ascii="黑体" w:hAnsi="宋体" w:eastAsia="黑体" w:cs="黑体"/>
                <w:i/>
                <w:iCs/>
                <w:color w:val="auto"/>
                <w:sz w:val="20"/>
              </w:rPr>
              <w:t>种预配置的患者模型数据库。</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ascii="黑体" w:hAnsi="黑体" w:eastAsia="黑体" w:cs="黑体"/>
                <w:color w:val="auto"/>
                <w:kern w:val="0"/>
                <w:sz w:val="20"/>
                <w:lang w:bidi="ar"/>
              </w:rPr>
              <w:t>单双肺兼具</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支持单肺模拟和双肺模拟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SA"/>
              </w:rPr>
            </w:pPr>
            <w:r>
              <w:rPr>
                <w:rFonts w:hint="eastAsia" w:ascii="黑体" w:hAnsi="黑体" w:eastAsia="黑体" w:cs="黑体"/>
                <w:color w:val="auto"/>
                <w:kern w:val="0"/>
                <w:sz w:val="20"/>
                <w:lang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ascii="黑体" w:hAnsi="黑体" w:eastAsia="黑体" w:cs="黑体"/>
                <w:color w:val="auto"/>
                <w:kern w:val="0"/>
                <w:sz w:val="20"/>
                <w:lang w:bidi="ar"/>
              </w:rPr>
              <w:t>运动方程物理模型</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ascii="黑体" w:hAnsi="宋体" w:eastAsia="黑体" w:cs="黑体"/>
                <w:i/>
                <w:iCs/>
                <w:color w:val="auto"/>
                <w:sz w:val="20"/>
              </w:rPr>
              <w:t>控制阀响应压力变化，可通过相应的运动实现肺顺应性和阻力的模拟。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操作方模式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参数脚本程序模式、交互模式 (用户直接设置参数)、时变参数模式(通过预指定的方式随呼吸周期改变参数)、外部交互模式(通过用户编译的软件改变参数)等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用户自定义</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ascii="黑体" w:hAnsi="宋体" w:eastAsia="黑体" w:cs="黑体"/>
                <w:i/>
                <w:iCs/>
                <w:color w:val="auto"/>
                <w:sz w:val="20"/>
              </w:rPr>
            </w:pPr>
            <w:r>
              <w:rPr>
                <w:rFonts w:hint="eastAsia" w:ascii="黑体" w:hAnsi="宋体" w:eastAsia="黑体" w:cs="黑体"/>
                <w:i/>
                <w:iCs/>
                <w:color w:val="auto"/>
                <w:sz w:val="20"/>
              </w:rPr>
              <w:t>可以编辑肺功能参数和胸壁功能参数；</w:t>
            </w:r>
          </w:p>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可以自行编辑脚本，实现所需模型的设计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肺参数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顺应性和阻力可进行线性和非线性的设置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参数的实时性</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顺应性可根据需要设置成随时间或呼吸次数变化，时间变化曲线支持线性函数，端点函数，幂函数，指数函数，正弦函数，文件定义模式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模型类型</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被动型(单腔体或 双腔体)、自主型、组合型（呼吸响应可调节）、流速波形发生器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eastAsia="zh-CN" w:bidi="ar"/>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实时分析</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根据每次呼吸周期测量多项呼吸参数，进行参数计算和分析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气体标准</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支持BTPS，STPDSPD，实际测量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滤波</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支持平均滤波，巴特沃斯滤波</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数据处理和预览</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支持数据重新处理，可以定义吸气波形阈值，稳定状态目标分数，吸气目标重写，呼气目标重写，</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数据显示和分析</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支持基于每次呼吸的分析数据曲线、基于每次呼吸的多参数曲线、连续时间模式多参数波形分析和显示功能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运行后性能分析</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基于每次呼吸计算做功和分析容积压力闭环曲线，可分析吸气做功、吸气弹性做功、吸气阻性做功、呼气做功、呼气阻性做功、呼气主动做功以及以上参数的功率和做功/容积比值等参数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性能指标</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支持模拟任意的患者类型对呼吸机进行性能测试和人机交互测试，可以根据呼吸参数趋势对呼吸机模式进行故障排除测试并创建重复性高的呼吸模式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19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操作模式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被动模式、主动模式、具备流量波形发生器，实时可调模拟参数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20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总容量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≥3L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eastAsia="zh-CN" w:bidi="ar"/>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21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潮气量范围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2mL-2.0L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eastAsia="zh-CN" w:bidi="ar"/>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22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潮气量不确定度</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黑体" w:hAnsi="宋体" w:eastAsia="黑体" w:cs="黑体"/>
                <w:i/>
                <w:iCs/>
                <w:color w:val="auto"/>
                <w:sz w:val="20"/>
              </w:rPr>
            </w:pPr>
            <w:r>
              <w:rPr>
                <w:rFonts w:hint="eastAsia" w:ascii="黑体" w:hAnsi="宋体" w:eastAsia="黑体" w:cs="黑体"/>
                <w:i/>
                <w:iCs/>
                <w:color w:val="auto"/>
                <w:sz w:val="20"/>
                <w:lang w:val="en-US" w:eastAsia="zh-CN"/>
              </w:rPr>
              <w:t>0</w:t>
            </w:r>
            <w:r>
              <w:rPr>
                <w:rFonts w:hint="eastAsia" w:ascii="黑体" w:hAnsi="宋体" w:eastAsia="黑体" w:cs="黑体"/>
                <w:i/>
                <w:iCs/>
                <w:color w:val="auto"/>
                <w:sz w:val="20"/>
              </w:rPr>
              <w:t>~10 mL,读数的±10%或1mL；</w:t>
            </w:r>
          </w:p>
          <w:p>
            <w:pPr>
              <w:widowControl/>
              <w:textAlignment w:val="center"/>
              <w:rPr>
                <w:rFonts w:ascii="黑体" w:hAnsi="宋体" w:eastAsia="黑体" w:cs="黑体"/>
                <w:i/>
                <w:iCs/>
                <w:color w:val="auto"/>
                <w:sz w:val="20"/>
              </w:rPr>
            </w:pPr>
            <w:r>
              <w:rPr>
                <w:rFonts w:hint="eastAsia" w:ascii="黑体" w:hAnsi="宋体" w:eastAsia="黑体" w:cs="黑体"/>
                <w:i/>
                <w:iCs/>
                <w:color w:val="auto"/>
                <w:sz w:val="20"/>
                <w:lang w:val="en-US" w:eastAsia="zh-CN"/>
              </w:rPr>
              <w:t>10</w:t>
            </w:r>
            <w:r>
              <w:rPr>
                <w:rFonts w:hint="eastAsia" w:ascii="黑体" w:hAnsi="宋体" w:eastAsia="黑体" w:cs="黑体"/>
                <w:i/>
                <w:iCs/>
                <w:color w:val="auto"/>
                <w:sz w:val="20"/>
              </w:rPr>
              <w:t>~100 mL, 读数的±2.5%或2.5mL；</w:t>
            </w:r>
          </w:p>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lang w:val="en-US" w:eastAsia="zh-CN"/>
              </w:rPr>
              <w:t>100</w:t>
            </w:r>
            <w:r>
              <w:rPr>
                <w:rFonts w:hint="eastAsia" w:ascii="黑体" w:hAnsi="宋体" w:eastAsia="黑体" w:cs="黑体"/>
                <w:i/>
                <w:iCs/>
                <w:color w:val="auto"/>
                <w:sz w:val="20"/>
              </w:rPr>
              <w:t>~1000 mL, 读数的±2%或20mL；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23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功能残气量（FRC）自主呼吸能力的自主式呼吸频率范围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200-1250mL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eastAsia="zh-CN" w:bidi="ar"/>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24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功能残气量（FRC）自主呼吸能力的被动呼吸</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0次/分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eastAsia="zh-CN" w:bidi="ar"/>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25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功能残气量（FRC）自主呼吸能力的主动呼吸</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3-120次/分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eastAsia="zh-CN" w:bidi="ar"/>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26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峰值流量气道阻力的峰值流速</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280L/min±10%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eastAsia="zh-CN" w:bidi="ar"/>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27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峰值流量气道阻力的阻抗设置</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3-500cmH2O/L/s</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eastAsia="zh-CN" w:bidi="ar"/>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28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峰值流量气道阻力的气道阻力步进范围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最小可调步进0.1cmH20/L/s</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29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峰值流量气道阻力的气道阻力类型</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线性和抛物线型</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30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顺应性小信号的范围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0.5-250mL/cmH2O</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31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顺应性小信号的步进范围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0.1mL/cmH2O</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32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顺应性小信号的气道压力</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不确定度&lt;1%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33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顺应性小信号的大气压</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不确定度&lt;1% 或者1kPa</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34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数字输出</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支持数字输出-TTL信号，用于患者努力开始吸气/呼气触发脉冲；PWM信号，用于胸腔上升模型</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35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数据分析和处理</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黑体" w:hAnsi="宋体" w:eastAsia="黑体" w:cs="黑体"/>
                <w:i/>
                <w:iCs/>
                <w:color w:val="auto"/>
                <w:sz w:val="20"/>
              </w:rPr>
            </w:pPr>
            <w:r>
              <w:rPr>
                <w:rFonts w:hint="eastAsia" w:ascii="黑体" w:hAnsi="宋体" w:eastAsia="黑体" w:cs="黑体"/>
                <w:i/>
                <w:iCs/>
                <w:color w:val="auto"/>
                <w:sz w:val="20"/>
              </w:rPr>
              <w:t>支持访问多项呼吸参数</w:t>
            </w:r>
          </w:p>
          <w:p>
            <w:pPr>
              <w:widowControl/>
              <w:textAlignment w:val="center"/>
              <w:rPr>
                <w:rFonts w:ascii="黑体" w:hAnsi="宋体" w:eastAsia="黑体" w:cs="黑体"/>
                <w:i/>
                <w:iCs/>
                <w:color w:val="auto"/>
                <w:sz w:val="20"/>
              </w:rPr>
            </w:pPr>
            <w:r>
              <w:rPr>
                <w:rFonts w:hint="eastAsia" w:ascii="黑体" w:hAnsi="宋体" w:eastAsia="黑体" w:cs="黑体"/>
                <w:i/>
                <w:iCs/>
                <w:color w:val="auto"/>
                <w:sz w:val="20"/>
              </w:rPr>
              <w:t>并支持每次呼吸数据导出至分析工具；</w:t>
            </w:r>
          </w:p>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以最高512Hz采样率对呼吸机时间进行详细分析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36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质控工作站</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包括专用质控软件及数据处理系统，并提供路由器，可进行无线和有线两种测试方式。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SA"/>
              </w:rPr>
            </w:pPr>
            <w:r>
              <w:rPr>
                <w:rFonts w:hint="eastAsia" w:ascii="黑体" w:hAnsi="黑体" w:eastAsia="黑体" w:cs="黑体"/>
                <w:color w:val="auto"/>
                <w:sz w:val="20"/>
              </w:rPr>
              <w:t>37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配置要求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200" w:firstLineChars="100"/>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color w:val="auto"/>
                <w:kern w:val="0"/>
                <w:sz w:val="20"/>
                <w:lang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主动模拟肺主机、专用测试软件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kern w:val="0"/>
                <w:sz w:val="20"/>
                <w:lang w:eastAsia="zh-CN" w:bidi="ar"/>
              </w:rPr>
              <w:t>企业承诺或产品彩页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4"/>
                <w:lang w:val="en-US" w:eastAsia="zh-CN" w:bidi="ar"/>
              </w:rPr>
            </w:pPr>
            <w:r>
              <w:rPr>
                <w:rFonts w:hint="eastAsia" w:ascii="黑体" w:hAnsi="宋体" w:eastAsia="黑体" w:cs="黑体"/>
                <w:color w:val="auto"/>
                <w:kern w:val="0"/>
                <w:sz w:val="20"/>
                <w:lang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SA"/>
              </w:rPr>
            </w:pPr>
            <w:r>
              <w:rPr>
                <w:rFonts w:hint="eastAsia" w:ascii="黑体" w:hAnsi="黑体" w:eastAsia="黑体" w:cs="黑体"/>
                <w:color w:val="auto"/>
                <w:sz w:val="20"/>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交货时间、交货地点</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4"/>
                <w:lang w:val="en-US" w:eastAsia="zh-CN" w:bidi="ar"/>
              </w:rPr>
            </w:pPr>
            <w:r>
              <w:rPr>
                <w:rFonts w:hint="eastAsia" w:ascii="黑体" w:hAnsi="宋体" w:eastAsia="黑体" w:cs="黑体"/>
                <w:color w:val="auto"/>
                <w:kern w:val="0"/>
                <w:sz w:val="20"/>
                <w:lang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kern w:val="0"/>
                <w:sz w:val="20"/>
                <w:lang w:bidi="ar"/>
              </w:rPr>
              <w:t>合同签订后3个月内交付，交付地点由甲方指定。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lang w:val="en-US" w:eastAsia="zh-CN"/>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
              </w:rPr>
            </w:pPr>
            <w:r>
              <w:rPr>
                <w:rFonts w:hint="eastAsia" w:ascii="黑体" w:hAnsi="黑体" w:eastAsia="黑体" w:cs="黑体"/>
                <w:color w:val="auto"/>
                <w:sz w:val="20"/>
                <w:lang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付款及结算方式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4"/>
                <w:lang w:val="en-US" w:eastAsia="zh-CN" w:bidi="ar"/>
              </w:rPr>
            </w:pPr>
            <w:r>
              <w:rPr>
                <w:rFonts w:hint="eastAsia" w:ascii="黑体" w:hAnsi="宋体" w:eastAsia="黑体" w:cs="黑体"/>
                <w:color w:val="auto"/>
                <w:kern w:val="0"/>
                <w:sz w:val="20"/>
                <w:lang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kern w:val="0"/>
                <w:sz w:val="20"/>
                <w:lang w:bidi="ar"/>
              </w:rPr>
              <w:t>物资到货验收合格后付30%，正常运行1年后付65%。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履约保证金/质量保证金</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4"/>
                <w:lang w:val="en-US" w:eastAsia="zh-CN" w:bidi="ar"/>
              </w:rPr>
            </w:pPr>
            <w:r>
              <w:rPr>
                <w:rFonts w:hint="eastAsia" w:ascii="黑体" w:hAnsi="宋体" w:eastAsia="黑体" w:cs="黑体"/>
                <w:color w:val="auto"/>
                <w:kern w:val="0"/>
                <w:sz w:val="20"/>
                <w:lang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验收合格后满1年无质量问题支付剩余5%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SA"/>
              </w:rPr>
            </w:pPr>
            <w:r>
              <w:rPr>
                <w:rFonts w:hint="eastAsia" w:ascii="黑体" w:hAnsi="黑体" w:eastAsia="黑体" w:cs="黑体"/>
                <w:color w:val="auto"/>
                <w:sz w:val="20"/>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产品包装和运输要求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4"/>
                <w:lang w:val="en-US" w:eastAsia="zh-CN" w:bidi="ar"/>
              </w:rPr>
            </w:pPr>
            <w:r>
              <w:rPr>
                <w:rFonts w:hint="eastAsia" w:ascii="黑体" w:hAnsi="宋体" w:eastAsia="黑体" w:cs="黑体"/>
                <w:color w:val="auto"/>
                <w:kern w:val="0"/>
                <w:sz w:val="20"/>
                <w:lang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0"/>
                <w:sz w:val="20"/>
                <w:szCs w:val="24"/>
                <w:lang w:val="en-US" w:eastAsia="zh-CN" w:bidi="ar"/>
              </w:rPr>
            </w:pPr>
            <w:r>
              <w:rPr>
                <w:rFonts w:hint="eastAsia" w:ascii="黑体" w:hAnsi="宋体" w:eastAsia="黑体" w:cs="黑体"/>
                <w:i/>
                <w:iCs/>
                <w:color w:val="auto"/>
                <w:kern w:val="0"/>
                <w:sz w:val="20"/>
                <w:lang w:bidi="ar"/>
              </w:rPr>
              <w:t>按照国家、行业相关标准规范，产品确保包装完好，运输确保不对产品造成损伤。</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sz w:val="20"/>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2"/>
                <w:sz w:val="20"/>
                <w:szCs w:val="24"/>
                <w:lang w:val="en-US" w:eastAsia="zh-CN" w:bidi="ar-SA"/>
              </w:rPr>
            </w:pPr>
            <w:r>
              <w:rPr>
                <w:rFonts w:hint="eastAsia" w:ascii="黑体" w:hAnsi="黑体" w:eastAsia="黑体" w:cs="黑体"/>
                <w:color w:val="auto"/>
                <w:sz w:val="20"/>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color w:val="auto"/>
                <w:kern w:val="0"/>
                <w:sz w:val="20"/>
                <w:lang w:bidi="ar"/>
              </w:rPr>
            </w:pPr>
            <w:r>
              <w:rPr>
                <w:rFonts w:hint="eastAsia" w:ascii="黑体" w:hAnsi="黑体" w:eastAsia="黑体" w:cs="黑体"/>
                <w:color w:val="auto"/>
                <w:kern w:val="0"/>
                <w:sz w:val="20"/>
                <w:lang w:bidi="ar"/>
              </w:rPr>
              <w:t>售后服务</w:t>
            </w:r>
          </w:p>
          <w:p>
            <w:pPr>
              <w:widowControl/>
              <w:spacing w:line="240" w:lineRule="exact"/>
              <w:jc w:val="center"/>
              <w:textAlignment w:val="center"/>
              <w:rPr>
                <w:rFonts w:hint="eastAsia" w:ascii="黑体" w:hAnsi="黑体" w:eastAsia="黑体" w:cs="黑体"/>
                <w:color w:val="auto"/>
                <w:kern w:val="0"/>
                <w:sz w:val="20"/>
                <w:szCs w:val="24"/>
                <w:lang w:val="en-US" w:eastAsia="zh-CN" w:bidi="ar"/>
              </w:rPr>
            </w:pPr>
            <w:r>
              <w:rPr>
                <w:rFonts w:hint="eastAsia" w:ascii="黑体" w:hAnsi="黑体" w:eastAsia="黑体" w:cs="黑体"/>
                <w:color w:val="auto"/>
                <w:kern w:val="0"/>
                <w:sz w:val="20"/>
                <w:lang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color w:val="auto"/>
                <w:kern w:val="0"/>
                <w:sz w:val="20"/>
                <w:szCs w:val="24"/>
                <w:lang w:val="en-US" w:eastAsia="zh-CN" w:bidi="ar"/>
              </w:rPr>
            </w:pPr>
            <w:r>
              <w:rPr>
                <w:rFonts w:hint="eastAsia" w:ascii="黑体" w:hAnsi="宋体" w:eastAsia="黑体" w:cs="黑体"/>
                <w:color w:val="auto"/>
                <w:kern w:val="0"/>
                <w:sz w:val="20"/>
                <w:lang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kern w:val="0"/>
                <w:sz w:val="20"/>
                <w:lang w:bidi="ar"/>
              </w:rPr>
              <w:t>保修年限不低于3年，全年故障停机时间不高于5%（按365日/年计算)。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kern w:val="0"/>
                <w:sz w:val="20"/>
                <w:lang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宋体" w:eastAsia="黑体" w:cs="黑体"/>
                <w:i/>
                <w:iCs/>
                <w:color w:val="auto"/>
                <w:kern w:val="2"/>
                <w:sz w:val="20"/>
                <w:szCs w:val="24"/>
                <w:lang w:val="en-US" w:eastAsia="zh-CN" w:bidi="ar-SA"/>
              </w:rPr>
            </w:pPr>
            <w:r>
              <w:rPr>
                <w:rFonts w:hint="eastAsia" w:ascii="黑体" w:hAnsi="宋体" w:eastAsia="黑体" w:cs="黑体"/>
                <w:i/>
                <w:iCs/>
                <w:color w:val="auto"/>
                <w:kern w:val="0"/>
                <w:sz w:val="20"/>
                <w:lang w:bidi="ar"/>
              </w:rPr>
              <w:t>原厂授权（企业承诺）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★标识的指标负偏离≥1项，投标企业按无效报价处理</w:t>
            </w:r>
          </w:p>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w:t>
            </w:r>
            <w:r>
              <w:rPr>
                <w:rFonts w:hint="default" w:ascii="黑体" w:hAnsi="宋体" w:eastAsia="黑体" w:cs="黑体"/>
                <w:i w:val="0"/>
                <w:iCs w:val="0"/>
                <w:color w:val="000000"/>
                <w:kern w:val="0"/>
                <w:sz w:val="20"/>
                <w:szCs w:val="20"/>
                <w:u w:val="none"/>
                <w:lang w:val="en-US" w:eastAsia="zh-CN" w:bidi="ar"/>
              </w:rPr>
              <w:t>6</w:t>
            </w:r>
            <w:r>
              <w:rPr>
                <w:rFonts w:hint="eastAsia" w:ascii="黑体" w:hAnsi="宋体" w:eastAsia="黑体" w:cs="黑体"/>
                <w:i w:val="0"/>
                <w:iCs w:val="0"/>
                <w:color w:val="000000"/>
                <w:kern w:val="0"/>
                <w:sz w:val="20"/>
                <w:szCs w:val="20"/>
                <w:u w:val="none"/>
                <w:lang w:val="en-US" w:eastAsia="zh-CN" w:bidi="ar"/>
              </w:rPr>
              <w:t>项，投标企业技术分值为0分</w:t>
            </w:r>
          </w:p>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▲标识的指标和“无标识”指标负偏离≥</w:t>
            </w:r>
            <w:r>
              <w:rPr>
                <w:rFonts w:hint="default" w:ascii="黑体" w:hAnsi="宋体" w:eastAsia="黑体" w:cs="黑体"/>
                <w:i w:val="0"/>
                <w:iCs w:val="0"/>
                <w:color w:val="000000"/>
                <w:kern w:val="0"/>
                <w:sz w:val="20"/>
                <w:szCs w:val="20"/>
                <w:u w:val="none"/>
                <w:lang w:val="en-US" w:eastAsia="zh-CN" w:bidi="ar"/>
              </w:rPr>
              <w:t>8</w:t>
            </w:r>
            <w:r>
              <w:rPr>
                <w:rFonts w:hint="eastAsia" w:ascii="黑体" w:hAnsi="宋体" w:eastAsia="黑体" w:cs="黑体"/>
                <w:i w:val="0"/>
                <w:iCs w:val="0"/>
                <w:color w:val="000000"/>
                <w:kern w:val="0"/>
                <w:sz w:val="20"/>
                <w:szCs w:val="20"/>
                <w:u w:val="none"/>
                <w:lang w:val="en-US" w:eastAsia="zh-CN" w:bidi="ar"/>
              </w:rPr>
              <w:t>项，投标企业技术分值为0分</w:t>
            </w:r>
          </w:p>
        </w:tc>
      </w:tr>
      <w:bookmarkEnd w:id="15"/>
    </w:tbl>
    <w:p>
      <w:pPr>
        <w:pStyle w:val="2"/>
      </w:pPr>
    </w:p>
    <w:sectPr>
      <w:headerReference r:id="rId3" w:type="default"/>
      <w:footerReference r:id="rId4" w:type="default"/>
      <w:pgSz w:w="11906" w:h="16838"/>
      <w:pgMar w:top="1418" w:right="1134"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Segoe UI Symbol">
    <w:panose1 w:val="020B0502040204020203"/>
    <w:charset w:val="00"/>
    <w:family w:val="auto"/>
    <w:pitch w:val="default"/>
    <w:sig w:usb0="8000006F" w:usb1="1200FBEF" w:usb2="0064C000" w:usb3="00000002" w:csb0="00000001" w:csb1="4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9199126"/>
      <w:docPartObj>
        <w:docPartGallery w:val="autotext"/>
      </w:docPartObj>
    </w:sdtPr>
    <w:sdtContent>
      <w:p>
        <w:pPr>
          <w:pStyle w:val="27"/>
          <w:jc w:val="center"/>
        </w:pPr>
        <w:r>
          <w:fldChar w:fldCharType="begin"/>
        </w:r>
        <w:r>
          <w:instrText xml:space="preserve">PAGE   \* MERGEFORMAT</w:instrText>
        </w:r>
        <w:r>
          <w:fldChar w:fldCharType="separate"/>
        </w:r>
        <w:r>
          <w:rPr>
            <w:lang w:val="zh-CN"/>
          </w:rPr>
          <w:t>75</w:t>
        </w:r>
        <w:r>
          <w:fldChar w:fldCharType="end"/>
        </w:r>
      </w:p>
    </w:sdtContent>
  </w:sdt>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ascii="楷体" w:hAnsi="楷体" w:eastAsia="楷体" w:cs="楷体"/>
        <w:sz w:val="21"/>
        <w:szCs w:val="21"/>
      </w:rPr>
    </w:pPr>
    <w:bookmarkStart w:id="16" w:name="_GoBack"/>
    <w:bookmarkEnd w:id="16"/>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4OTY4Nzc4YWM2NzZkMTRhMWFiMTg3OGRlZTg1ODY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E83"/>
    <w:rsid w:val="00D506A7"/>
    <w:rsid w:val="00D50DA5"/>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794641"/>
    <w:rsid w:val="01C963F3"/>
    <w:rsid w:val="024E0A59"/>
    <w:rsid w:val="03735EEA"/>
    <w:rsid w:val="03E94EF0"/>
    <w:rsid w:val="04461F7D"/>
    <w:rsid w:val="047A516A"/>
    <w:rsid w:val="062067FE"/>
    <w:rsid w:val="0651125E"/>
    <w:rsid w:val="069A1B3F"/>
    <w:rsid w:val="079819F6"/>
    <w:rsid w:val="08D042FC"/>
    <w:rsid w:val="09431EDF"/>
    <w:rsid w:val="09664528"/>
    <w:rsid w:val="0A2148F3"/>
    <w:rsid w:val="0AB1790F"/>
    <w:rsid w:val="0B3F7726"/>
    <w:rsid w:val="0BEB6F2D"/>
    <w:rsid w:val="0BFA364D"/>
    <w:rsid w:val="0CCD4738"/>
    <w:rsid w:val="0D6F054E"/>
    <w:rsid w:val="0D725B91"/>
    <w:rsid w:val="0DCC4F34"/>
    <w:rsid w:val="0E144B5A"/>
    <w:rsid w:val="0E507C3C"/>
    <w:rsid w:val="0EA5458B"/>
    <w:rsid w:val="0EAB33C7"/>
    <w:rsid w:val="0FA20CD4"/>
    <w:rsid w:val="100376BA"/>
    <w:rsid w:val="111451B1"/>
    <w:rsid w:val="11C7074F"/>
    <w:rsid w:val="12E8676D"/>
    <w:rsid w:val="136441CE"/>
    <w:rsid w:val="139B1477"/>
    <w:rsid w:val="13D1135B"/>
    <w:rsid w:val="14332AA2"/>
    <w:rsid w:val="149B3736"/>
    <w:rsid w:val="157955E3"/>
    <w:rsid w:val="15D849FF"/>
    <w:rsid w:val="16E93A50"/>
    <w:rsid w:val="17F50C58"/>
    <w:rsid w:val="1800657B"/>
    <w:rsid w:val="184B0E55"/>
    <w:rsid w:val="18730A0F"/>
    <w:rsid w:val="18AB63FB"/>
    <w:rsid w:val="19734677"/>
    <w:rsid w:val="199724DC"/>
    <w:rsid w:val="1AB561B1"/>
    <w:rsid w:val="1AD12955"/>
    <w:rsid w:val="1B1D15CE"/>
    <w:rsid w:val="1B8A4FBA"/>
    <w:rsid w:val="1C0E2F29"/>
    <w:rsid w:val="1CE43C8A"/>
    <w:rsid w:val="1CF87687"/>
    <w:rsid w:val="1D821508"/>
    <w:rsid w:val="1DD3548B"/>
    <w:rsid w:val="1DED21D8"/>
    <w:rsid w:val="1E78633A"/>
    <w:rsid w:val="1EBF49AE"/>
    <w:rsid w:val="1F0E3DA5"/>
    <w:rsid w:val="1FB50154"/>
    <w:rsid w:val="1FB931AC"/>
    <w:rsid w:val="200975BD"/>
    <w:rsid w:val="203F35A2"/>
    <w:rsid w:val="204136C0"/>
    <w:rsid w:val="20772407"/>
    <w:rsid w:val="208D2D81"/>
    <w:rsid w:val="20BB0131"/>
    <w:rsid w:val="20C55B80"/>
    <w:rsid w:val="20CD4E4B"/>
    <w:rsid w:val="20CE49AC"/>
    <w:rsid w:val="21EA3909"/>
    <w:rsid w:val="22143D06"/>
    <w:rsid w:val="22F75C0D"/>
    <w:rsid w:val="248F4E23"/>
    <w:rsid w:val="249B4BA3"/>
    <w:rsid w:val="25114177"/>
    <w:rsid w:val="255D5E59"/>
    <w:rsid w:val="2601765A"/>
    <w:rsid w:val="267F67D1"/>
    <w:rsid w:val="26D57255"/>
    <w:rsid w:val="26FA1D5D"/>
    <w:rsid w:val="277E3593"/>
    <w:rsid w:val="2799552B"/>
    <w:rsid w:val="27F34661"/>
    <w:rsid w:val="281178FD"/>
    <w:rsid w:val="282D262D"/>
    <w:rsid w:val="28332D0A"/>
    <w:rsid w:val="289522DC"/>
    <w:rsid w:val="290F7096"/>
    <w:rsid w:val="2A401549"/>
    <w:rsid w:val="2AC13324"/>
    <w:rsid w:val="2BD6617C"/>
    <w:rsid w:val="2C3D0F42"/>
    <w:rsid w:val="2C7F7652"/>
    <w:rsid w:val="2D177764"/>
    <w:rsid w:val="2D2F28DA"/>
    <w:rsid w:val="2D6A390E"/>
    <w:rsid w:val="2D9B453A"/>
    <w:rsid w:val="2F7013AD"/>
    <w:rsid w:val="2FFB511A"/>
    <w:rsid w:val="301D46EF"/>
    <w:rsid w:val="303E259D"/>
    <w:rsid w:val="30532B78"/>
    <w:rsid w:val="32AF5D7F"/>
    <w:rsid w:val="3517310F"/>
    <w:rsid w:val="35541A83"/>
    <w:rsid w:val="35C91DF7"/>
    <w:rsid w:val="361F1F7B"/>
    <w:rsid w:val="367A4403"/>
    <w:rsid w:val="372907BF"/>
    <w:rsid w:val="37C81E5B"/>
    <w:rsid w:val="38194CD8"/>
    <w:rsid w:val="38C26B8B"/>
    <w:rsid w:val="39075C7E"/>
    <w:rsid w:val="39A61270"/>
    <w:rsid w:val="39E9692C"/>
    <w:rsid w:val="3A2F2590"/>
    <w:rsid w:val="3BFD57A2"/>
    <w:rsid w:val="3BFE7D5D"/>
    <w:rsid w:val="3C2679C3"/>
    <w:rsid w:val="3C922EA4"/>
    <w:rsid w:val="3D0C5566"/>
    <w:rsid w:val="3D3729C6"/>
    <w:rsid w:val="3DB03FCF"/>
    <w:rsid w:val="3E087890"/>
    <w:rsid w:val="40FB700F"/>
    <w:rsid w:val="41007C7D"/>
    <w:rsid w:val="41335680"/>
    <w:rsid w:val="41F641AF"/>
    <w:rsid w:val="421568BE"/>
    <w:rsid w:val="422B4FF7"/>
    <w:rsid w:val="42C817D4"/>
    <w:rsid w:val="42F57FFE"/>
    <w:rsid w:val="43805C0B"/>
    <w:rsid w:val="43A7044F"/>
    <w:rsid w:val="44601A0F"/>
    <w:rsid w:val="447A578E"/>
    <w:rsid w:val="44E67CEF"/>
    <w:rsid w:val="45BE73E8"/>
    <w:rsid w:val="45EB08C9"/>
    <w:rsid w:val="46533798"/>
    <w:rsid w:val="46623CEE"/>
    <w:rsid w:val="478977AB"/>
    <w:rsid w:val="47D204E7"/>
    <w:rsid w:val="49137521"/>
    <w:rsid w:val="493A4ACC"/>
    <w:rsid w:val="495047CC"/>
    <w:rsid w:val="498D67EF"/>
    <w:rsid w:val="49A90785"/>
    <w:rsid w:val="4A7364C9"/>
    <w:rsid w:val="4B396701"/>
    <w:rsid w:val="4B3C2D5F"/>
    <w:rsid w:val="4BAC7E16"/>
    <w:rsid w:val="4C104E92"/>
    <w:rsid w:val="4C8D7642"/>
    <w:rsid w:val="4DC53915"/>
    <w:rsid w:val="4E21448E"/>
    <w:rsid w:val="4E5B1E39"/>
    <w:rsid w:val="4F786330"/>
    <w:rsid w:val="4F952A3E"/>
    <w:rsid w:val="5004130D"/>
    <w:rsid w:val="515B7CB7"/>
    <w:rsid w:val="518A6447"/>
    <w:rsid w:val="52113F8D"/>
    <w:rsid w:val="52BE1808"/>
    <w:rsid w:val="52FB4980"/>
    <w:rsid w:val="53B316E5"/>
    <w:rsid w:val="54996A9F"/>
    <w:rsid w:val="55120D38"/>
    <w:rsid w:val="571921A6"/>
    <w:rsid w:val="57A007ED"/>
    <w:rsid w:val="583B6311"/>
    <w:rsid w:val="585711D8"/>
    <w:rsid w:val="58CA32FD"/>
    <w:rsid w:val="59877E65"/>
    <w:rsid w:val="5A4E03B9"/>
    <w:rsid w:val="5A9C6B36"/>
    <w:rsid w:val="5B702C5D"/>
    <w:rsid w:val="5B836744"/>
    <w:rsid w:val="5B9A423C"/>
    <w:rsid w:val="5BD06105"/>
    <w:rsid w:val="5D197E7B"/>
    <w:rsid w:val="5ED209B4"/>
    <w:rsid w:val="5F49114F"/>
    <w:rsid w:val="601618DE"/>
    <w:rsid w:val="60BD055D"/>
    <w:rsid w:val="61252751"/>
    <w:rsid w:val="61285F53"/>
    <w:rsid w:val="61A66D2D"/>
    <w:rsid w:val="621B4377"/>
    <w:rsid w:val="6235591B"/>
    <w:rsid w:val="62532AF1"/>
    <w:rsid w:val="62DB6A31"/>
    <w:rsid w:val="631B2E02"/>
    <w:rsid w:val="6342663B"/>
    <w:rsid w:val="646031C3"/>
    <w:rsid w:val="6562503C"/>
    <w:rsid w:val="66A421AD"/>
    <w:rsid w:val="672F1572"/>
    <w:rsid w:val="6739419F"/>
    <w:rsid w:val="67400208"/>
    <w:rsid w:val="67CA033E"/>
    <w:rsid w:val="67E54135"/>
    <w:rsid w:val="680C1784"/>
    <w:rsid w:val="687716F6"/>
    <w:rsid w:val="688617C4"/>
    <w:rsid w:val="69AD4016"/>
    <w:rsid w:val="6AC975E8"/>
    <w:rsid w:val="6BD05BED"/>
    <w:rsid w:val="6C040369"/>
    <w:rsid w:val="6D346FC3"/>
    <w:rsid w:val="6E146BD3"/>
    <w:rsid w:val="6E9323E7"/>
    <w:rsid w:val="6F2E4F1E"/>
    <w:rsid w:val="706933FF"/>
    <w:rsid w:val="709C3418"/>
    <w:rsid w:val="71431EA2"/>
    <w:rsid w:val="719F74EE"/>
    <w:rsid w:val="71F9675B"/>
    <w:rsid w:val="730218E9"/>
    <w:rsid w:val="73072696"/>
    <w:rsid w:val="73BC0AEF"/>
    <w:rsid w:val="740D0E0D"/>
    <w:rsid w:val="74DB6895"/>
    <w:rsid w:val="75271C04"/>
    <w:rsid w:val="758F3DCE"/>
    <w:rsid w:val="76742AFE"/>
    <w:rsid w:val="78034139"/>
    <w:rsid w:val="78675C4A"/>
    <w:rsid w:val="78C642A1"/>
    <w:rsid w:val="79C929D4"/>
    <w:rsid w:val="79EB6A00"/>
    <w:rsid w:val="7A366A35"/>
    <w:rsid w:val="7A63452D"/>
    <w:rsid w:val="7A8C5157"/>
    <w:rsid w:val="7B166899"/>
    <w:rsid w:val="7BEF3783"/>
    <w:rsid w:val="7BEF74D5"/>
    <w:rsid w:val="7C1903CF"/>
    <w:rsid w:val="7C5424EB"/>
    <w:rsid w:val="7D5D1C12"/>
    <w:rsid w:val="7DE16CA3"/>
    <w:rsid w:val="7E4132F8"/>
    <w:rsid w:val="7E4F4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pPr>
    <w:rPr>
      <w:rFonts w:eastAsia="黑体" w:asciiTheme="minorEastAsia" w:hAnsiTheme="minorEastAsia"/>
      <w:b/>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字符1"/>
    <w:basedOn w:val="44"/>
    <w:link w:val="3"/>
    <w:qFormat/>
    <w:uiPriority w:val="0"/>
    <w:rPr>
      <w:bCs/>
      <w:kern w:val="2"/>
      <w:sz w:val="44"/>
    </w:rPr>
  </w:style>
  <w:style w:type="character" w:customStyle="1" w:styleId="51">
    <w:name w:val="标题 2 字符1"/>
    <w:basedOn w:val="44"/>
    <w:link w:val="4"/>
    <w:qFormat/>
    <w:uiPriority w:val="0"/>
    <w:rPr>
      <w:rFonts w:ascii="Arial" w:hAnsi="Arial" w:eastAsia="方正小标宋简体"/>
      <w:b/>
      <w:bCs/>
      <w:kern w:val="2"/>
      <w:sz w:val="44"/>
      <w:szCs w:val="32"/>
    </w:rPr>
  </w:style>
  <w:style w:type="character" w:customStyle="1" w:styleId="52">
    <w:name w:val="标题 3 字符"/>
    <w:basedOn w:val="44"/>
    <w:link w:val="5"/>
    <w:qFormat/>
    <w:uiPriority w:val="0"/>
    <w:rPr>
      <w:rFonts w:eastAsia="黑体"/>
      <w:b/>
      <w:bCs/>
      <w:kern w:val="2"/>
      <w:sz w:val="32"/>
      <w:szCs w:val="32"/>
    </w:rPr>
  </w:style>
  <w:style w:type="character" w:customStyle="1" w:styleId="53">
    <w:name w:val="标题 4 字符1"/>
    <w:basedOn w:val="44"/>
    <w:link w:val="6"/>
    <w:qFormat/>
    <w:uiPriority w:val="0"/>
    <w:rPr>
      <w:rFonts w:ascii="Arial" w:hAnsi="Arial" w:eastAsia="黑体"/>
      <w:b/>
      <w:bCs/>
      <w:kern w:val="2"/>
      <w:sz w:val="28"/>
      <w:szCs w:val="28"/>
    </w:rPr>
  </w:style>
  <w:style w:type="character" w:customStyle="1" w:styleId="54">
    <w:name w:val="标题 5 字符"/>
    <w:basedOn w:val="44"/>
    <w:link w:val="7"/>
    <w:qFormat/>
    <w:uiPriority w:val="0"/>
    <w:rPr>
      <w:rFonts w:ascii="Times New Roman" w:hAnsi="Times New Roman" w:eastAsia="宋体" w:cs="Times New Roman"/>
      <w:b/>
      <w:bCs/>
      <w:kern w:val="0"/>
      <w:sz w:val="28"/>
      <w:szCs w:val="28"/>
    </w:rPr>
  </w:style>
  <w:style w:type="character" w:customStyle="1" w:styleId="55">
    <w:name w:val="标题 6 字符"/>
    <w:basedOn w:val="44"/>
    <w:link w:val="8"/>
    <w:qFormat/>
    <w:uiPriority w:val="0"/>
    <w:rPr>
      <w:rFonts w:ascii="Arial" w:hAnsi="Arial" w:eastAsia="黑体" w:cs="Times New Roman"/>
      <w:b/>
      <w:bCs/>
      <w:kern w:val="0"/>
      <w:sz w:val="24"/>
      <w:szCs w:val="24"/>
    </w:rPr>
  </w:style>
  <w:style w:type="character" w:customStyle="1" w:styleId="56">
    <w:name w:val="标题 7 字符"/>
    <w:basedOn w:val="44"/>
    <w:link w:val="9"/>
    <w:qFormat/>
    <w:uiPriority w:val="0"/>
    <w:rPr>
      <w:rFonts w:ascii="Times New Roman" w:hAnsi="Times New Roman" w:eastAsia="宋体" w:cs="Times New Roman"/>
      <w:b/>
      <w:bCs/>
      <w:kern w:val="0"/>
      <w:sz w:val="24"/>
      <w:szCs w:val="24"/>
    </w:rPr>
  </w:style>
  <w:style w:type="character" w:customStyle="1" w:styleId="57">
    <w:name w:val="标题 8 字符"/>
    <w:basedOn w:val="44"/>
    <w:link w:val="10"/>
    <w:qFormat/>
    <w:uiPriority w:val="0"/>
    <w:rPr>
      <w:rFonts w:ascii="Arial" w:hAnsi="Arial" w:eastAsia="黑体" w:cs="Times New Roman"/>
      <w:kern w:val="0"/>
      <w:sz w:val="24"/>
      <w:szCs w:val="24"/>
    </w:rPr>
  </w:style>
  <w:style w:type="character" w:customStyle="1" w:styleId="58">
    <w:name w:val="标题 9 字符"/>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字符1"/>
    <w:basedOn w:val="44"/>
    <w:link w:val="17"/>
    <w:qFormat/>
    <w:uiPriority w:val="0"/>
    <w:rPr>
      <w:rFonts w:ascii="Times New Roman" w:hAnsi="Times New Roman" w:eastAsia="宋体" w:cs="Times New Roman"/>
      <w:szCs w:val="24"/>
    </w:rPr>
  </w:style>
  <w:style w:type="character" w:customStyle="1" w:styleId="61">
    <w:name w:val="页脚 字符1"/>
    <w:basedOn w:val="44"/>
    <w:link w:val="27"/>
    <w:qFormat/>
    <w:uiPriority w:val="99"/>
    <w:rPr>
      <w:rFonts w:ascii="Times New Roman" w:hAnsi="Times New Roman" w:eastAsia="宋体" w:cs="Times New Roman"/>
      <w:sz w:val="18"/>
      <w:szCs w:val="18"/>
    </w:rPr>
  </w:style>
  <w:style w:type="character" w:customStyle="1" w:styleId="62">
    <w:name w:val="页眉 字符1"/>
    <w:basedOn w:val="44"/>
    <w:link w:val="28"/>
    <w:qFormat/>
    <w:uiPriority w:val="99"/>
    <w:rPr>
      <w:rFonts w:ascii="Times New Roman" w:hAnsi="Times New Roman" w:eastAsia="宋体" w:cs="Times New Roman"/>
      <w:sz w:val="18"/>
      <w:szCs w:val="18"/>
    </w:rPr>
  </w:style>
  <w:style w:type="character" w:customStyle="1" w:styleId="63">
    <w:name w:val="正文文本缩进 字符1"/>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4"/>
    <w:link w:val="22"/>
    <w:qFormat/>
    <w:uiPriority w:val="0"/>
    <w:rPr>
      <w:rFonts w:ascii="宋体" w:hAnsi="Courier New" w:eastAsia="宋体" w:cs="Courier New"/>
      <w:szCs w:val="21"/>
    </w:rPr>
  </w:style>
  <w:style w:type="character" w:customStyle="1" w:styleId="66">
    <w:name w:val="批注文字 字符1"/>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4"/>
    <w:link w:val="37"/>
    <w:qFormat/>
    <w:uiPriority w:val="0"/>
    <w:rPr>
      <w:rFonts w:ascii="Arial" w:hAnsi="Arial" w:eastAsia="宋体" w:cs="Arial"/>
      <w:kern w:val="0"/>
      <w:sz w:val="24"/>
      <w:szCs w:val="24"/>
    </w:rPr>
  </w:style>
  <w:style w:type="character" w:customStyle="1" w:styleId="71">
    <w:name w:val="称呼 字符"/>
    <w:basedOn w:val="44"/>
    <w:link w:val="16"/>
    <w:qFormat/>
    <w:uiPriority w:val="0"/>
    <w:rPr>
      <w:rFonts w:ascii="仿宋_GB2312" w:hAnsi="Times New Roman" w:eastAsia="仿宋_GB2312" w:cs="Times New Roman"/>
      <w:sz w:val="24"/>
      <w:szCs w:val="24"/>
    </w:rPr>
  </w:style>
  <w:style w:type="character" w:customStyle="1" w:styleId="72">
    <w:name w:val="正文文本 2 字符1"/>
    <w:basedOn w:val="44"/>
    <w:link w:val="36"/>
    <w:qFormat/>
    <w:uiPriority w:val="0"/>
    <w:rPr>
      <w:rFonts w:ascii="Times New Roman" w:hAnsi="Times New Roman" w:eastAsia="宋体" w:cs="Times New Roman"/>
      <w:szCs w:val="24"/>
    </w:rPr>
  </w:style>
  <w:style w:type="character" w:customStyle="1" w:styleId="73">
    <w:name w:val="正文文本缩进 2 字符1"/>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4"/>
    <w:link w:val="33"/>
    <w:qFormat/>
    <w:uiPriority w:val="0"/>
    <w:rPr>
      <w:rFonts w:ascii="Times New Roman" w:hAnsi="Times New Roman" w:eastAsia="宋体" w:cs="Times New Roman"/>
      <w:sz w:val="16"/>
      <w:szCs w:val="16"/>
    </w:rPr>
  </w:style>
  <w:style w:type="character" w:customStyle="1" w:styleId="76">
    <w:name w:val="日期 字符"/>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1"/>
    <w:qFormat/>
    <w:uiPriority w:val="0"/>
    <w:rPr>
      <w:rFonts w:ascii="Times New Roman" w:hAnsi="Times New Roman" w:eastAsia="宋体" w:cs="Times New Roman"/>
      <w:b/>
      <w:bCs/>
      <w:szCs w:val="24"/>
    </w:rPr>
  </w:style>
  <w:style w:type="character" w:customStyle="1" w:styleId="89">
    <w:name w:val="批注框文本 字符1"/>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9"/>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字符"/>
    <w:link w:val="31"/>
    <w:qFormat/>
    <w:uiPriority w:val="0"/>
    <w:rPr>
      <w:rFonts w:ascii="等线 Light" w:hAnsi="等线 Light" w:eastAsia="宋体" w:cs="Times New Roman"/>
      <w:b/>
      <w:bCs/>
      <w:kern w:val="28"/>
      <w:sz w:val="32"/>
      <w:szCs w:val="32"/>
    </w:rPr>
  </w:style>
  <w:style w:type="character" w:customStyle="1" w:styleId="143">
    <w:name w:val="未处理的提及1"/>
    <w:basedOn w:val="44"/>
    <w:semiHidden/>
    <w:unhideWhenUsed/>
    <w:qFormat/>
    <w:uiPriority w:val="99"/>
    <w:rPr>
      <w:color w:val="605E5C"/>
      <w:shd w:val="clear" w:color="auto" w:fill="E1DFDD"/>
    </w:rPr>
  </w:style>
  <w:style w:type="character" w:customStyle="1" w:styleId="144">
    <w:name w:val="未处理的提及2"/>
    <w:basedOn w:val="44"/>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48">
    <w:name w:val="未处理的提及3"/>
    <w:basedOn w:val="44"/>
    <w:semiHidden/>
    <w:unhideWhenUsed/>
    <w:qFormat/>
    <w:uiPriority w:val="99"/>
    <w:rPr>
      <w:color w:val="605E5C"/>
      <w:shd w:val="clear" w:color="auto" w:fill="E1DFDD"/>
    </w:rPr>
  </w:style>
  <w:style w:type="paragraph" w:customStyle="1" w:styleId="149">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0">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2">
    <w:name w:val="cf01"/>
    <w:basedOn w:val="44"/>
    <w:qFormat/>
    <w:uiPriority w:val="0"/>
    <w:rPr>
      <w:rFonts w:hint="eastAsia" w:ascii="Microsoft YaHei UI" w:hAnsi="Microsoft YaHei UI" w:eastAsia="Microsoft YaHei UI"/>
      <w:sz w:val="24"/>
      <w:szCs w:val="24"/>
    </w:rPr>
  </w:style>
  <w:style w:type="character" w:customStyle="1" w:styleId="153">
    <w:name w:val="未处理的提及4"/>
    <w:basedOn w:val="44"/>
    <w:semiHidden/>
    <w:unhideWhenUsed/>
    <w:qFormat/>
    <w:uiPriority w:val="99"/>
    <w:rPr>
      <w:color w:val="605E5C"/>
      <w:shd w:val="clear" w:color="auto" w:fill="E1DFDD"/>
    </w:rPr>
  </w:style>
  <w:style w:type="character" w:customStyle="1" w:styleId="154">
    <w:name w:val="Unresolved Mention"/>
    <w:basedOn w:val="44"/>
    <w:semiHidden/>
    <w:unhideWhenUsed/>
    <w:qFormat/>
    <w:uiPriority w:val="99"/>
    <w:rPr>
      <w:color w:val="605E5C"/>
      <w:shd w:val="clear" w:color="auto" w:fill="E1DFDD"/>
    </w:rPr>
  </w:style>
  <w:style w:type="character" w:customStyle="1" w:styleId="155">
    <w:name w:val="font141"/>
    <w:basedOn w:val="44"/>
    <w:qFormat/>
    <w:uiPriority w:val="0"/>
    <w:rPr>
      <w:rFonts w:hint="eastAsia" w:ascii="仿宋_GB2312" w:eastAsia="仿宋_GB2312" w:cs="仿宋_GB2312"/>
      <w:color w:val="000000"/>
      <w:sz w:val="20"/>
      <w:szCs w:val="20"/>
      <w:u w:val="none"/>
    </w:rPr>
  </w:style>
  <w:style w:type="character" w:customStyle="1" w:styleId="156">
    <w:name w:val="font71"/>
    <w:basedOn w:val="44"/>
    <w:qFormat/>
    <w:uiPriority w:val="0"/>
    <w:rPr>
      <w:rFonts w:hint="eastAsia" w:ascii="宋体" w:hAnsi="宋体" w:eastAsia="宋体" w:cs="宋体"/>
      <w:color w:val="000000"/>
      <w:sz w:val="22"/>
      <w:szCs w:val="22"/>
      <w:u w:val="none"/>
    </w:rPr>
  </w:style>
  <w:style w:type="character" w:customStyle="1" w:styleId="157">
    <w:name w:val="font101"/>
    <w:basedOn w:val="44"/>
    <w:qFormat/>
    <w:uiPriority w:val="0"/>
    <w:rPr>
      <w:rFonts w:ascii="Segoe UI Symbol" w:hAnsi="Segoe UI Symbol" w:eastAsia="Segoe UI Symbol" w:cs="Segoe UI Symbol"/>
      <w:color w:val="000000"/>
      <w:sz w:val="22"/>
      <w:szCs w:val="22"/>
      <w:u w:val="none"/>
    </w:rPr>
  </w:style>
  <w:style w:type="character" w:customStyle="1" w:styleId="158">
    <w:name w:val="font11"/>
    <w:basedOn w:val="44"/>
    <w:qFormat/>
    <w:uiPriority w:val="0"/>
    <w:rPr>
      <w:rFonts w:hint="eastAsia" w:ascii="宋体" w:hAnsi="宋体" w:eastAsia="宋体" w:cs="宋体"/>
      <w:color w:val="000000"/>
      <w:sz w:val="22"/>
      <w:szCs w:val="22"/>
      <w:u w:val="none"/>
    </w:rPr>
  </w:style>
  <w:style w:type="character" w:customStyle="1" w:styleId="159">
    <w:name w:val="font91"/>
    <w:basedOn w:val="44"/>
    <w:qFormat/>
    <w:uiPriority w:val="0"/>
    <w:rPr>
      <w:rFonts w:hint="default" w:ascii="Times New Roman" w:hAnsi="Times New Roman" w:cs="Times New Roman"/>
      <w:color w:val="000000"/>
      <w:sz w:val="24"/>
      <w:szCs w:val="24"/>
      <w:u w:val="none"/>
    </w:rPr>
  </w:style>
  <w:style w:type="character" w:customStyle="1" w:styleId="160">
    <w:name w:val="font61"/>
    <w:basedOn w:val="44"/>
    <w:qFormat/>
    <w:uiPriority w:val="0"/>
    <w:rPr>
      <w:rFonts w:hint="eastAsia" w:ascii="宋体" w:hAnsi="宋体" w:eastAsia="宋体" w:cs="宋体"/>
      <w:color w:val="000000"/>
      <w:sz w:val="24"/>
      <w:szCs w:val="24"/>
      <w:u w:val="none"/>
    </w:rPr>
  </w:style>
  <w:style w:type="character" w:customStyle="1" w:styleId="161">
    <w:name w:val="font31"/>
    <w:basedOn w:val="44"/>
    <w:qFormat/>
    <w:uiPriority w:val="0"/>
    <w:rPr>
      <w:rFonts w:hint="eastAsia" w:ascii="宋体" w:hAnsi="宋体" w:eastAsia="宋体" w:cs="宋体"/>
      <w:color w:val="000000"/>
      <w:sz w:val="24"/>
      <w:szCs w:val="24"/>
      <w:u w:val="none"/>
    </w:rPr>
  </w:style>
  <w:style w:type="character" w:customStyle="1" w:styleId="162">
    <w:name w:val="font81"/>
    <w:basedOn w:val="44"/>
    <w:qFormat/>
    <w:uiPriority w:val="0"/>
    <w:rPr>
      <w:rFonts w:hint="eastAsia" w:ascii="宋体" w:hAnsi="宋体" w:eastAsia="宋体" w:cs="宋体"/>
      <w:color w:val="000000"/>
      <w:sz w:val="40"/>
      <w:szCs w:val="40"/>
      <w:u w:val="none"/>
    </w:rPr>
  </w:style>
  <w:style w:type="character" w:customStyle="1" w:styleId="163">
    <w:name w:val="font21"/>
    <w:basedOn w:val="44"/>
    <w:qFormat/>
    <w:uiPriority w:val="0"/>
    <w:rPr>
      <w:rFonts w:ascii="Segoe UI Symbol" w:hAnsi="Segoe UI Symbol" w:eastAsia="Segoe UI Symbol" w:cs="Segoe UI Symbol"/>
      <w:color w:val="000000"/>
      <w:sz w:val="22"/>
      <w:szCs w:val="22"/>
      <w:u w:val="none"/>
    </w:rPr>
  </w:style>
  <w:style w:type="character" w:customStyle="1" w:styleId="164">
    <w:name w:val="font51"/>
    <w:basedOn w:val="44"/>
    <w:qFormat/>
    <w:uiPriority w:val="0"/>
    <w:rPr>
      <w:rFonts w:hint="eastAsia" w:ascii="宋体" w:hAnsi="宋体" w:eastAsia="宋体" w:cs="宋体"/>
      <w:color w:val="000000"/>
      <w:sz w:val="22"/>
      <w:szCs w:val="22"/>
      <w:u w:val="none"/>
    </w:rPr>
  </w:style>
  <w:style w:type="character" w:customStyle="1" w:styleId="165">
    <w:name w:val="font01"/>
    <w:basedOn w:val="44"/>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A28A4-1519-472B-80C7-6A3006DFCB4D}">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105</Pages>
  <Words>39317</Words>
  <Characters>41089</Characters>
  <Lines>354</Lines>
  <Paragraphs>99</Paragraphs>
  <TotalTime>0</TotalTime>
  <ScaleCrop>false</ScaleCrop>
  <LinksUpToDate>false</LinksUpToDate>
  <CharactersWithSpaces>45287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2024-05-23T01:33:00Z</cp:lastPrinted>
  <dcterms:modified xsi:type="dcterms:W3CDTF">2024-06-12T02:51:11Z</dcterms:modified>
  <cp:revision>3308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DB1789C4B4CE400589D12197FB857669</vt:lpwstr>
  </property>
</Properties>
</file>