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Lines="50" w:after="180" w:afterLines="50" w:line="572" w:lineRule="exact"/>
        <w:ind w:left="0" w:leftChars="0" w:firstLine="0" w:firstLineChars="0"/>
        <w:jc w:val="center"/>
        <w:textAlignment w:val="auto"/>
        <w:rPr>
          <w:rFonts w:ascii="黑体" w:hAnsi="黑体" w:eastAsia="黑体" w:cs="黑体"/>
          <w:i/>
          <w:iCs/>
          <w:kern w:val="0"/>
          <w:sz w:val="28"/>
          <w:szCs w:val="28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封闭耗材（试剂）用量测算表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27"/>
        <w:gridCol w:w="1143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bidi="ar"/>
              </w:rPr>
              <w:t>采购单位：（业务部门盖章）</w:t>
            </w:r>
          </w:p>
        </w:tc>
      </w:tr>
      <w:tr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项目名称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</w:rPr>
              <w:t>心脏脉冲电场消融系统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采购计划编号</w:t>
            </w:r>
          </w:p>
        </w:tc>
        <w:tc>
          <w:tcPr>
            <w:tcW w:w="3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封闭耗材（试剂）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耗材（试剂）与设备为同一品牌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耗材（开展项目）名称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>一次性使用心脏脉冲电场消融导管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导管外径8F，长度1100mm，外环远端直径15-25mm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>根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1800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>一次性使用磁定位可调弯标测导管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导管外径6F，长度1100mm，电极数量4-10个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>根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312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</w:tr>
      <w:tr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>体表参考电极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电极片（水凝胶.银/氯化银碳膜），导线（3芯连接器和5芯连接器），泡棉，定位卡座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147.92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>一次性使用可调弯标测导管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导管外径6F，长度1100mm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>根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50.4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bookmarkStart w:id="0" w:name="_GoBack"/>
            <w:bookmarkEnd w:id="0"/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需求部门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（需求部门经办人签字）</w:t>
            </w:r>
          </w:p>
        </w:tc>
        <w:tc>
          <w:tcPr>
            <w:tcW w:w="42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（需求部门领导签字）</w:t>
            </w:r>
          </w:p>
        </w:tc>
      </w:tr>
      <w:tr>
        <w:trPr>
          <w:trHeight w:val="1827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注：1.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  <w:lang w:eastAsia="zh-CN"/>
              </w:rPr>
              <w:t>封闭耗材（试剂）需填写此表，开放耗材（试剂）无需填写；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0" w:leftChars="20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如为耗材，需求部门必须提供耗材规格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  <w:lang w:eastAsia="zh-CN"/>
              </w:rPr>
              <w:t>，如为试剂应填写开展项目名称，无需填写规格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0" w:leftChars="20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.预估2年用量为开展业务所需耗材（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  <w:lang w:eastAsia="zh-CN"/>
              </w:rPr>
              <w:t>开展项目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）的测算量，与设备购置数量无关；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0" w:leftChars="20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.计量单位为最小使用单位；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72" w:afterLines="20" w:line="300" w:lineRule="exact"/>
              <w:ind w:left="420" w:leftChars="200" w:firstLine="0" w:firstLineChars="0"/>
              <w:jc w:val="left"/>
              <w:textAlignment w:val="center"/>
              <w:rPr>
                <w:rFonts w:hint="eastAsia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.最高限价为采购单位预估2年用量与意向品牌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平均单价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的乘积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。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1E7906"/>
    <w:rsid w:val="181A5E3A"/>
    <w:rsid w:val="2003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Indent"/>
    <w:basedOn w:val="1"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885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2024-05-30T08:20:00Z</dcterms:created>
  <dc:creator>Administrator</dc:creator>
  <cp:lastModifiedBy>Angeles</cp:lastModifiedBy>
  <dcterms:modified xsi:type="dcterms:W3CDTF">2024-06-05T08:00:53Z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