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rPr>
          <w:kern w:val="0"/>
          <w:sz w:val="28"/>
          <w:szCs w:val="28"/>
        </w:rPr>
      </w:pPr>
      <w:r>
        <w:rPr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333"/>
        <w:gridCol w:w="837"/>
        <w:gridCol w:w="2115"/>
        <w:gridCol w:w="1390"/>
        <w:gridCol w:w="545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采购计划</w:t>
            </w:r>
            <w:r>
              <w:rPr>
                <w:kern w:val="0"/>
                <w:sz w:val="20"/>
              </w:rPr>
              <w:br w:type="textWrapping"/>
            </w:r>
            <w:r>
              <w:rPr>
                <w:kern w:val="0"/>
                <w:sz w:val="20"/>
              </w:rPr>
              <w:t>编号</w:t>
            </w:r>
          </w:p>
        </w:tc>
        <w:tc>
          <w:tcPr>
            <w:tcW w:w="17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\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全自动血五分类动物血细胞分析仪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最高限价（万元）</w:t>
            </w: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需求名称</w:t>
            </w: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需求具体内容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是否</w:t>
            </w:r>
            <w:r>
              <w:rPr>
                <w:kern w:val="0"/>
                <w:sz w:val="20"/>
              </w:rPr>
              <w:br w:type="textWrapping"/>
            </w:r>
            <w:r>
              <w:rPr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猫、狗、猴、大鼠、小鼠、猪、马、奶牛、山羊、绵羊、美洲驼、大熊猫、小熊猫等多种动物的血细胞的分类和计数。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▲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具备ISO9001质量管理体系认证</w:t>
            </w:r>
            <w:r>
              <w:rPr>
                <w:rFonts w:hint="eastAsia"/>
                <w:kern w:val="0"/>
                <w:sz w:val="20"/>
              </w:rPr>
              <w:t>。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证书复印件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CNAS认证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Segoe UI Symbol" w:hAnsi="Segoe UI Symbol" w:cs="Segoe UI Symbol"/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生产厂家（或其集团公司）具有标准化实验室</w:t>
            </w:r>
            <w:r>
              <w:rPr>
                <w:rFonts w:hint="eastAsia"/>
                <w:kern w:val="0"/>
                <w:sz w:val="20"/>
              </w:rPr>
              <w:t>，并</w:t>
            </w:r>
            <w:r>
              <w:rPr>
                <w:kern w:val="0"/>
                <w:sz w:val="20"/>
              </w:rPr>
              <w:t>通过CNAS认证。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证书复印件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检测原理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WBC五分类双通道检测，采用半导体激光散射，流式细胞术，细胞化学染色，实现白细胞的准确五分类。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检测参数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▲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测试参数不少于23项</w:t>
            </w:r>
            <w:r>
              <w:rPr>
                <w:rFonts w:hint="eastAsia"/>
                <w:kern w:val="0"/>
                <w:sz w:val="20"/>
              </w:rPr>
              <w:t>，包括白细胞 WBC、红细胞 RBC、血小板PLT、血红蛋白HGB、 MCV、MPV等。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DIFF激光通道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▲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对嗜酸性粒细胞进行特异性染色，使淋巴细胞，单核细胞，嗜酸性粒细胞和中性粒细胞完全区分开来。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WBC/BASO通道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保存完整的嗜碱性粒细胞，实现嗜碱性粒细胞和WBC总数的精确检测。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抗异常白细胞的干扰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能够通过有效手段修正嗜碱细胞计数结果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检测速度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▲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≥60样本/小时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激光装置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半导体激光器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检测模式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全血模式、预稀释模式、末梢全血模式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分析模式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≥2种， 预稀释模式CBC+DIFF，全血模式CBC+DIFF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报告图形显示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≥3个直方图，≥1个散点图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异常信息报警功能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▲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具备未成熟细胞和异常/异型淋巴细胞等报警功能。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末梢血分析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▲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末梢血测定≤15μL，血液预稀释测定≤20μL。15μL末梢血即可得到准确的白细胞五分类和全血细胞计数，满足采血量少的小型动物做检测的需要。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稀释器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仪器内置稀释器，采样针自动分注稀释液，无需手工加注稀释液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质量控制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▲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提供原厂配套三种水平（高、中、低）质控品和配套的校准品。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样本存储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存储不少于40000份样本的全部信息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校准方式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有全血、预稀释两套独立的校准系数，不仅具备手动校准和校准物校准功能，还有新鲜血校准功能。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设备指标异常提示和安全报警声、光指示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血细胞分析仪配套软件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血细胞分析仪一台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设备验收合格后支付95%，质保期结束且无质量问题后付尾款5%。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保修年限不低于3年,全年故障停机时间不高于 48小时。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原厂授权</w:t>
            </w:r>
            <w:r>
              <w:rPr>
                <w:rFonts w:hint="eastAsia"/>
                <w:kern w:val="0"/>
                <w:sz w:val="20"/>
                <w:lang w:eastAsia="zh-CN"/>
              </w:rPr>
              <w:t>或</w:t>
            </w: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售后服务4</w:t>
            </w:r>
            <w:r>
              <w:rPr>
                <w:kern w:val="0"/>
                <w:sz w:val="20"/>
              </w:rPr>
              <w:br w:type="textWrapping"/>
            </w:r>
            <w:r>
              <w:rPr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维修响应时间≤2小时，维修到</w:t>
            </w:r>
            <w:bookmarkStart w:id="0" w:name="_GoBack"/>
            <w:bookmarkEnd w:id="0"/>
            <w:r>
              <w:rPr>
                <w:kern w:val="0"/>
                <w:sz w:val="20"/>
              </w:rPr>
              <w:t>达现场时间≤</w:t>
            </w: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小时。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kern w:val="0"/>
                <w:sz w:val="20"/>
                <w:lang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rFonts w:ascii="Segoe UI Symbol" w:hAnsi="Segoe UI Symbol" w:cs="Segoe UI Symbol"/>
                <w:kern w:val="0"/>
                <w:sz w:val="20"/>
              </w:rPr>
              <w:t>★</w:t>
            </w:r>
          </w:p>
        </w:tc>
        <w:tc>
          <w:tcPr>
            <w:tcW w:w="4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▲标识的指标负偏离≥</w:t>
            </w:r>
            <w:r>
              <w:rPr>
                <w:rFonts w:hint="eastAsia"/>
                <w:kern w:val="0"/>
                <w:sz w:val="20"/>
              </w:rPr>
              <w:t>3</w:t>
            </w:r>
            <w:r>
              <w:rPr>
                <w:kern w:val="0"/>
                <w:sz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▲标识的指标和“无标识”指标负偏离≥</w:t>
            </w:r>
            <w:r>
              <w:rPr>
                <w:rFonts w:hint="eastAsia"/>
                <w:kern w:val="0"/>
                <w:sz w:val="20"/>
              </w:rPr>
              <w:t>3</w:t>
            </w:r>
            <w:r>
              <w:rPr>
                <w:kern w:val="0"/>
                <w:sz w:val="20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注：1.</w:t>
            </w: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★</w:t>
            </w:r>
            <w:r>
              <w:rPr>
                <w:kern w:val="0"/>
                <w:sz w:val="18"/>
                <w:szCs w:val="18"/>
              </w:rPr>
              <w:t>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.</w:t>
            </w: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★</w:t>
            </w:r>
            <w:r>
              <w:rPr>
                <w:kern w:val="0"/>
                <w:sz w:val="18"/>
                <w:szCs w:val="18"/>
              </w:rPr>
              <w:t>及▲标识的指标，无法明确的默认由企业提供承诺；</w:t>
            </w:r>
          </w:p>
          <w:p>
            <w:pPr>
              <w:widowControl/>
              <w:spacing w:after="72" w:afterLines="20" w:line="300" w:lineRule="exact"/>
              <w:ind w:left="420" w:leftChars="20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.经济要求不接受企业负偏离。</w:t>
            </w:r>
          </w:p>
        </w:tc>
      </w:tr>
    </w:tbl>
    <w:p/>
    <w:sectPr>
      <w:footerReference r:id="rId3" w:type="first"/>
      <w:pgSz w:w="11906" w:h="16838"/>
      <w:pgMar w:top="2098" w:right="1474" w:bottom="1985" w:left="1588" w:header="709" w:footer="1304" w:gutter="0"/>
      <w:cols w:space="720" w:num="1"/>
      <w:titlePg/>
      <w:docGrid w:type="lines" w:linePitch="36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Mzk1ZTIyNjBjOTgyZjUyMDA2NGQ4ODk5ZjMwNmUifQ=="/>
  </w:docVars>
  <w:rsids>
    <w:rsidRoot w:val="00DA6C77"/>
    <w:rsid w:val="00016A9D"/>
    <w:rsid w:val="00095BC2"/>
    <w:rsid w:val="000F486E"/>
    <w:rsid w:val="00152A58"/>
    <w:rsid w:val="00232C5F"/>
    <w:rsid w:val="00252AEA"/>
    <w:rsid w:val="002A161C"/>
    <w:rsid w:val="002B2F19"/>
    <w:rsid w:val="00333BBA"/>
    <w:rsid w:val="003C4EFE"/>
    <w:rsid w:val="007507CB"/>
    <w:rsid w:val="0080260C"/>
    <w:rsid w:val="00804E8F"/>
    <w:rsid w:val="008469BF"/>
    <w:rsid w:val="009447B5"/>
    <w:rsid w:val="00AB5C6A"/>
    <w:rsid w:val="00AC13FB"/>
    <w:rsid w:val="00AE3E3F"/>
    <w:rsid w:val="00C01538"/>
    <w:rsid w:val="00D55324"/>
    <w:rsid w:val="00DA6C77"/>
    <w:rsid w:val="00DB0B6E"/>
    <w:rsid w:val="00F620FD"/>
    <w:rsid w:val="03174F3D"/>
    <w:rsid w:val="03315CCB"/>
    <w:rsid w:val="043833BC"/>
    <w:rsid w:val="04450745"/>
    <w:rsid w:val="092560C9"/>
    <w:rsid w:val="0AE4621B"/>
    <w:rsid w:val="14EA24B1"/>
    <w:rsid w:val="177B2F13"/>
    <w:rsid w:val="18567E5D"/>
    <w:rsid w:val="1BEA74EA"/>
    <w:rsid w:val="206A26F8"/>
    <w:rsid w:val="26995AE5"/>
    <w:rsid w:val="2CAE6FD8"/>
    <w:rsid w:val="2EA0410A"/>
    <w:rsid w:val="33912F7D"/>
    <w:rsid w:val="35356529"/>
    <w:rsid w:val="36F62B36"/>
    <w:rsid w:val="3A991BBE"/>
    <w:rsid w:val="401F6C03"/>
    <w:rsid w:val="407D6183"/>
    <w:rsid w:val="409D45D4"/>
    <w:rsid w:val="41AF4914"/>
    <w:rsid w:val="45D62F85"/>
    <w:rsid w:val="48966751"/>
    <w:rsid w:val="4C9D782D"/>
    <w:rsid w:val="55940A19"/>
    <w:rsid w:val="585A7DCD"/>
    <w:rsid w:val="587B59B6"/>
    <w:rsid w:val="5A973040"/>
    <w:rsid w:val="5EDB5F93"/>
    <w:rsid w:val="5FD0361E"/>
    <w:rsid w:val="5FF7324F"/>
    <w:rsid w:val="60213E7A"/>
    <w:rsid w:val="626234CF"/>
    <w:rsid w:val="62F92E8C"/>
    <w:rsid w:val="651F0209"/>
    <w:rsid w:val="659F7D1B"/>
    <w:rsid w:val="69B875FD"/>
    <w:rsid w:val="6A7A7679"/>
    <w:rsid w:val="6BD35E06"/>
    <w:rsid w:val="6E3B6A68"/>
    <w:rsid w:val="70DE3703"/>
    <w:rsid w:val="7117736E"/>
    <w:rsid w:val="74447BCC"/>
    <w:rsid w:val="74910449"/>
    <w:rsid w:val="74A41D44"/>
    <w:rsid w:val="75514CAD"/>
    <w:rsid w:val="76A809F9"/>
    <w:rsid w:val="7AC7367E"/>
    <w:rsid w:val="7B1D3764"/>
    <w:rsid w:val="7B7315D6"/>
    <w:rsid w:val="7C3D73DF"/>
    <w:rsid w:val="7ECB47A8"/>
    <w:rsid w:val="7FB5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9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356</Words>
  <Characters>2032</Characters>
  <Lines>16</Lines>
  <Paragraphs>4</Paragraphs>
  <TotalTime>150</TotalTime>
  <ScaleCrop>false</ScaleCrop>
  <LinksUpToDate>false</LinksUpToDate>
  <CharactersWithSpaces>2384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2024-03-27T00:59:00Z</dcterms:created>
  <dc:creator>DELL</dc:creator>
  <cp:lastModifiedBy>admin</cp:lastModifiedBy>
  <cp:lastPrinted>2024-07-16T08:18:00Z</cp:lastPrinted>
  <dcterms:modified xsi:type="dcterms:W3CDTF">2024-07-29T07:21:30Z</dcterms:modified>
  <dc:title>采购需求表（物资类）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D3EEBBA6478F4D879A3AB2019D440715_13</vt:lpwstr>
  </property>
</Properties>
</file>