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200" w:firstLineChars="400"/>
        <w:rPr>
          <w:rFonts w:hint="eastAsia" w:ascii="华文新魏" w:hAnsi="华文新魏" w:eastAsia="华文新魏" w:cs="华文新魏"/>
          <w:bCs/>
          <w:sz w:val="28"/>
          <w:szCs w:val="28"/>
          <w:u w:val="none"/>
          <w:lang w:eastAsia="zh-CN"/>
        </w:rPr>
      </w:pPr>
      <w:r>
        <w:rPr>
          <w:rFonts w:hint="eastAsia" w:ascii="华文新魏" w:hAnsi="华文新魏" w:eastAsia="华文新魏" w:cs="华文新魏"/>
          <w:bCs/>
          <w:sz w:val="30"/>
          <w:szCs w:val="30"/>
          <w:u w:val="none"/>
        </w:rPr>
        <w:t>实时荧光定量PCR仪</w:t>
      </w:r>
      <w:r>
        <w:rPr>
          <w:rFonts w:hint="eastAsia" w:ascii="华文新魏" w:hAnsi="华文新魏" w:eastAsia="华文新魏" w:cs="华文新魏"/>
          <w:bCs/>
          <w:sz w:val="30"/>
          <w:szCs w:val="30"/>
          <w:u w:val="none"/>
          <w:lang w:eastAsia="zh-CN"/>
        </w:rPr>
        <w:t>项目投标供应商温馨提示</w:t>
      </w:r>
    </w:p>
    <w:p>
      <w:pPr>
        <w:pStyle w:val="2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新魏" w:hAnsi="华文新魏" w:eastAsia="华文新魏" w:cs="华文新魏"/>
          <w:b w:val="0"/>
          <w:bCs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/>
          <w:sz w:val="28"/>
          <w:szCs w:val="28"/>
          <w:u w:val="none"/>
          <w:lang w:eastAsia="zh-CN"/>
        </w:rPr>
        <w:t>尊敬的投标供应商：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u w:val="none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u w:val="none"/>
          <w:lang w:val="en-US" w:eastAsia="zh-CN"/>
        </w:rPr>
        <w:t>感谢您对本项目的关注与支持，为确保投标过程顺利进行，特提供以下温馨提示，希望有所帮助。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充分了解招标文件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请务必仔细阅读招标文件，确保您对本项目的需求及供应商资格要求充分了解，明确知晓本项目的特定资格条件，并针对本项目招标设备的</w:t>
      </w:r>
      <w:r>
        <w:rPr>
          <w:rFonts w:hint="eastAsia" w:ascii="华文新魏" w:hAnsi="华文新魏" w:eastAsia="华文新魏" w:cs="华文新魏"/>
          <w:sz w:val="28"/>
          <w:szCs w:val="28"/>
        </w:rPr>
        <w:t>医疗器械管理</w:t>
      </w:r>
      <w:r>
        <w:rPr>
          <w:rFonts w:hint="eastAsia" w:ascii="华文新魏" w:hAnsi="华文新魏" w:eastAsia="华文新魏" w:cs="华文新魏"/>
          <w:sz w:val="28"/>
          <w:szCs w:val="28"/>
          <w:lang w:eastAsia="zh-CN"/>
        </w:rPr>
        <w:t>分类</w:t>
      </w: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提供</w:t>
      </w:r>
      <w:r>
        <w:rPr>
          <w:rFonts w:hint="eastAsia" w:ascii="华文新魏" w:hAnsi="华文新魏" w:eastAsia="华文新魏" w:cs="华文新魏"/>
          <w:sz w:val="28"/>
          <w:szCs w:val="28"/>
        </w:rPr>
        <w:t>相应的医疗器械注册证</w:t>
      </w:r>
      <w:r>
        <w:rPr>
          <w:rFonts w:hint="eastAsia" w:ascii="华文新魏" w:hAnsi="华文新魏" w:eastAsia="华文新魏" w:cs="华文新魏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准确填写投标信息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填写投标信息时，请反复核对并确保所提供的信息准确无误。填写错误或偏差都可能会导致投标失败。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注意投标截止时间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请务必在投标文件标注的截止时间前提交您的投标文件。逾期提交的投标文件将不予受理。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准时参加开标会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请确保您的代表准时参加开标会并签到。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注意投标文件的装订与密封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投标文件的装订与密封必须符合招标文件的要求。请使用规范的装订方式，确保文件整齐、清晰、易读。检查是否按照招标文件要求进行签署、盖章。避免在评审过程中造成不必要的麻烦。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遵守法律法规与道德规范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华文新魏" w:hAnsi="华文新魏" w:eastAsia="华文新魏" w:cs="华文新魏"/>
          <w:sz w:val="28"/>
          <w:szCs w:val="28"/>
          <w:lang w:val="en-US" w:eastAsia="zh-CN"/>
        </w:rPr>
        <w:t>投标过程中，请严格遵守法律法规要求，任何违法违规行为都会受到严肃处理。我们鼓励您以诚信为本，积极参与市场竞争，共同在公平、公正的环境中受益。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B4653F"/>
    <w:multiLevelType w:val="singleLevel"/>
    <w:tmpl w:val="89B465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A4A19"/>
    <w:rsid w:val="000807A3"/>
    <w:rsid w:val="123A4A19"/>
    <w:rsid w:val="262A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116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2024-12-04T02:38:00Z</dcterms:created>
  <dc:creator>DOCTOR</dc:creator>
  <cp:lastModifiedBy>DOCTOR</cp:lastModifiedBy>
  <dcterms:modified xsi:type="dcterms:W3CDTF">2024-12-06T03:44:40Z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