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400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2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192"/>
        <w:gridCol w:w="978"/>
        <w:gridCol w:w="2115"/>
        <w:gridCol w:w="1251"/>
        <w:gridCol w:w="709"/>
        <w:gridCol w:w="14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免散瞳眼底照相机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929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用于眼科彩色眼底照相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具备CFDA认证，FDA或CE认证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数字眼底照相机、免散瞳型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传感器分辨率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Theme="minorEastAsia" w:hAnsiTheme="minorEastAsia"/>
              </w:rPr>
              <w:t>≥</w:t>
            </w: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3000万像素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是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数码相机连接方式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外接式数码单反相机且主机与相机同一品牌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前节拍摄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可拍摄前节状态影像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红外睑板腺拍摄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可红外拍摄获得睑板腺状态影像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感光度ISO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1600/3200/6400  具有低闪光模式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拍摄闪光色温范围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4500K-6700K；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是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观察角度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≥45°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最小瞳孔直径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黑体" w:eastAsia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常规模式≤4mm；</w:t>
            </w:r>
          </w:p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小瞳孔模式≤3.3mm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是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工作距离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物镜前≥35mm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屈光不正调焦范围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-15D到+15D；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视场允差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视场角45°时  允差±7%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是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对焦方式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自动模式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外眼拍摄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直线式劈裂线对焦、自动对焦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拍摄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彩照、红外光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内外眼切换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自动、手动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内固视目标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LED点矩阵(72点)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显示模式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彩色、无赤光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2倍放大模式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一次成像，具有2倍放大的图片模式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图像处理技术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原厂图像处理软件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立体成像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可进行视盘立体成像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报告模式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报告中图片数量自定义，可充分显示病变细节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拍摄光源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红外LED、白色LED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移动范围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黑体" w:eastAsia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上下</w:t>
            </w:r>
            <w:r>
              <w:rPr>
                <w:rFonts w:hint="eastAsia" w:asciiTheme="minorEastAsia" w:hAnsiTheme="minorEastAsia"/>
              </w:rPr>
              <w:t>≥</w:t>
            </w: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30mm前后</w:t>
            </w:r>
            <w:r>
              <w:rPr>
                <w:rFonts w:hint="eastAsia" w:asciiTheme="minorEastAsia" w:hAnsiTheme="minorEastAsia"/>
              </w:rPr>
              <w:t>≥</w:t>
            </w: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70mm左右</w:t>
            </w:r>
            <w:r>
              <w:rPr>
                <w:rFonts w:hint="eastAsia" w:asciiTheme="minorEastAsia" w:hAnsiTheme="minorEastAsia"/>
              </w:rPr>
              <w:t>≥</w:t>
            </w: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10mm额托移动</w:t>
            </w:r>
            <w:r>
              <w:rPr>
                <w:rFonts w:hint="eastAsia" w:asciiTheme="minorEastAsia" w:hAnsiTheme="minorEastAsia"/>
              </w:rPr>
              <w:t>≥</w:t>
            </w: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60mm；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是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拍摄要求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▲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具有无反射光和散射光设计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观察光源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红外LED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操作方式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摇杆操作，非触摸屏操作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黑体" w:eastAsia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主机1台，电脑1台，打印机1台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/>
                <w:i/>
                <w:iCs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i/>
                <w:iCs/>
                <w:color w:val="000000"/>
                <w:sz w:val="20"/>
              </w:rPr>
              <w:t>厂家承诺或交货清单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29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00" w:lineRule="exact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ind w:firstLine="0" w:firstLineChars="0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2098" w:left="1588" w:header="851" w:footer="992" w:gutter="0"/>
          <w:cols w:space="720" w:num="1"/>
          <w:titlePg/>
          <w:docGrid w:type="lines" w:linePitch="360" w:charSpace="-849"/>
        </w:sectPr>
      </w:pPr>
    </w:p>
    <w:p>
      <w:pPr>
        <w:pStyle w:val="2"/>
        <w:spacing w:beforeLines="50" w:afterLines="50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73299"/>
    <w:rsid w:val="000B4B5F"/>
    <w:rsid w:val="0012487B"/>
    <w:rsid w:val="001B59DD"/>
    <w:rsid w:val="002F6AE0"/>
    <w:rsid w:val="00327342"/>
    <w:rsid w:val="003F6D50"/>
    <w:rsid w:val="00417AD2"/>
    <w:rsid w:val="004713F3"/>
    <w:rsid w:val="004A0BC3"/>
    <w:rsid w:val="004D3A95"/>
    <w:rsid w:val="005227CC"/>
    <w:rsid w:val="005A5A49"/>
    <w:rsid w:val="00605034"/>
    <w:rsid w:val="00735EC8"/>
    <w:rsid w:val="008A0C96"/>
    <w:rsid w:val="00965730"/>
    <w:rsid w:val="009B0F91"/>
    <w:rsid w:val="009D63C0"/>
    <w:rsid w:val="009D748C"/>
    <w:rsid w:val="00A06167"/>
    <w:rsid w:val="00A44E28"/>
    <w:rsid w:val="00A772A4"/>
    <w:rsid w:val="00AA1648"/>
    <w:rsid w:val="00AE7C0C"/>
    <w:rsid w:val="00B32417"/>
    <w:rsid w:val="00B65750"/>
    <w:rsid w:val="00BA54EE"/>
    <w:rsid w:val="00C0327B"/>
    <w:rsid w:val="00C12954"/>
    <w:rsid w:val="00C74207"/>
    <w:rsid w:val="00C9154F"/>
    <w:rsid w:val="00CD12E3"/>
    <w:rsid w:val="00CE59C0"/>
    <w:rsid w:val="00D75B18"/>
    <w:rsid w:val="00DB6E63"/>
    <w:rsid w:val="00E77115"/>
    <w:rsid w:val="00F76D30"/>
    <w:rsid w:val="052D3C5D"/>
    <w:rsid w:val="2DB16897"/>
    <w:rsid w:val="6B707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D90F41-D2DC-42FD-8B5F-B631875C21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321</Words>
  <Characters>1834</Characters>
  <Lines>15</Lines>
  <Paragraphs>4</Paragraphs>
  <TotalTime>19</TotalTime>
  <ScaleCrop>false</ScaleCrop>
  <LinksUpToDate>false</LinksUpToDate>
  <CharactersWithSpaces>2151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2024-10-31T00:47:00Z</dcterms:created>
  <dc:creator>王藏建</dc:creator>
  <cp:lastModifiedBy>Lenovo</cp:lastModifiedBy>
  <cp:lastPrinted>2024-10-30T01:42:00Z</cp:lastPrinted>
  <dcterms:modified xsi:type="dcterms:W3CDTF">2024-11-22T09:10:03Z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12BC4863869D417394A49B241A327BB4_12</vt:lpwstr>
  </property>
</Properties>
</file>