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体外膜肺氧合机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够适用于对重症心肺功能衰竭患者进行长时间心肺支持，通过提供动力，驱动血液从体内引流到体外，并在管道中流动，将血液在体外进行氧合，驱动氧合后的动脉血回流到体内，维持人体重要组织器官的循环和氧供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NMPA(CFDA)和FDA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泵头驱动方式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磁力驱动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显示方式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触摸屏，中文菜单显示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单机重量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≤10kg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转速范围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0—5,000RPM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转速误差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≤20RPM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流量范围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0—9.9LPM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泵头预充量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≤35ml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泵头表面积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</w:t>
            </w:r>
            <m:oMath>
              <m:sSup>
                <m:sSupPr>
                  <m:ctrl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  <m:t>19</m:t>
                  </m:r>
                  <m:r>
                    <m:rPr>
                      <m:sty m:val="p"/>
                    </m:rPr>
                    <w:rPr>
                      <w:rFonts w:ascii="Cambria Math" w:hAnsi="Cambria Math" w:eastAsia="黑体" w:cs="黑体"/>
                      <w:kern w:val="0"/>
                      <w:sz w:val="20"/>
                    </w:rPr>
                    <m:t>0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  <m:t>cm</m:t>
                  </m:r>
                  <m:ctrl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  <m:t>2</m:t>
                  </m:r>
                  <m:ctrlPr>
                    <w:rPr>
                      <w:rFonts w:hint="eastAsia" w:ascii="Cambria Math" w:hAnsi="Cambria Math" w:eastAsia="黑体" w:cs="黑体"/>
                      <w:kern w:val="0"/>
                      <w:sz w:val="20"/>
                    </w:rPr>
                  </m:ctrlPr>
                </m:sup>
              </m:sSup>
            </m:oMath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电池可用时间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保证断电情况下，≥90mins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压力监测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可测定所应用消耗材料通路中的压力包括静脉端压力、氧合器压力、动脉端压力、可计算出氧合器与静脉端压力差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温度监测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气泡监测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具备静脉端血氧饱和度监测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具备，无创、非耗材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血红蛋白与血球压积监测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应急驱动功能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具备应急驱动功能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救护车转运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具备救护车转运功能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飞机转运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具备航空转运功能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配套耗材要求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耗材要求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能提供完整的肝素涂层套包，该套包由同品牌的管路模肺接头组成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耗材使用时间要求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单个套包连续使用≥7天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辅助耗材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可提供完整的肝素涂层的动静脉插管和穿刺附件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1.ECMO主机，1台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2.空氧混合器，1个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3.ECMO水箱，1个（含连接管1套）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4.ECMO架车系统，1套（含输液架、氧气瓶支架各1个）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5.备用电池1套（含充电器）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line="572" w:lineRule="exact"/>
        <w:ind w:firstLine="598" w:firstLineChars="187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850" w:footer="992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pStyle w:val="2"/>
        <w:spacing w:beforeLines="50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VhODRkNTMzN2UzMGIzYWFjNmQ4ZTA2ZWNhNjM1YmUifQ=="/>
  </w:docVars>
  <w:rsids>
    <w:rsidRoot w:val="00CD12E3"/>
    <w:rsid w:val="000129A0"/>
    <w:rsid w:val="00073299"/>
    <w:rsid w:val="00095B68"/>
    <w:rsid w:val="0012487B"/>
    <w:rsid w:val="00160803"/>
    <w:rsid w:val="00175050"/>
    <w:rsid w:val="00215D76"/>
    <w:rsid w:val="00330F3A"/>
    <w:rsid w:val="003D5309"/>
    <w:rsid w:val="003F2366"/>
    <w:rsid w:val="00433A73"/>
    <w:rsid w:val="0046760B"/>
    <w:rsid w:val="004D6C1D"/>
    <w:rsid w:val="00503799"/>
    <w:rsid w:val="00546DAA"/>
    <w:rsid w:val="005873FC"/>
    <w:rsid w:val="00605316"/>
    <w:rsid w:val="006F0D29"/>
    <w:rsid w:val="00701C72"/>
    <w:rsid w:val="00860CF4"/>
    <w:rsid w:val="00965730"/>
    <w:rsid w:val="00970D3E"/>
    <w:rsid w:val="00A22A69"/>
    <w:rsid w:val="00A44E28"/>
    <w:rsid w:val="00A45975"/>
    <w:rsid w:val="00AD0FC6"/>
    <w:rsid w:val="00B2481D"/>
    <w:rsid w:val="00BA54EE"/>
    <w:rsid w:val="00C75B4A"/>
    <w:rsid w:val="00CD12E3"/>
    <w:rsid w:val="00D75B18"/>
    <w:rsid w:val="00DD4CE2"/>
    <w:rsid w:val="00E77115"/>
    <w:rsid w:val="00F40B33"/>
    <w:rsid w:val="00F6722B"/>
    <w:rsid w:val="00F7601A"/>
    <w:rsid w:val="00FB503E"/>
    <w:rsid w:val="00FC128C"/>
    <w:rsid w:val="01060052"/>
    <w:rsid w:val="05B3461F"/>
    <w:rsid w:val="0CA84D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324</Words>
  <Characters>1852</Characters>
  <Lines>15</Lines>
  <Paragraphs>4</Paragraphs>
  <TotalTime>9</TotalTime>
  <ScaleCrop>false</ScaleCrop>
  <LinksUpToDate>false</LinksUpToDate>
  <CharactersWithSpaces>2172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2024-05-06T06:46:00Z</dcterms:created>
  <dc:creator>王藏建</dc:creator>
  <cp:lastModifiedBy>Lenovo</cp:lastModifiedBy>
  <dcterms:modified xsi:type="dcterms:W3CDTF">2025-01-07T00:23:22Z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9115BE2BE11349308E0E81FB837DDEB2_12</vt:lpwstr>
  </property>
</Properties>
</file>