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85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9"/>
        <w:gridCol w:w="1345"/>
        <w:gridCol w:w="559"/>
        <w:gridCol w:w="689"/>
        <w:gridCol w:w="641"/>
        <w:gridCol w:w="774"/>
        <w:gridCol w:w="1469"/>
        <w:gridCol w:w="741"/>
        <w:gridCol w:w="639"/>
        <w:gridCol w:w="10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00" w:hRule="atLeast"/>
        </w:trPr>
        <w:tc>
          <w:tcPr>
            <w:tcW w:w="8522" w:type="dxa"/>
            <w:gridSpan w:val="10"/>
            <w:tcBorders>
              <w:top w:val="nil"/>
              <w:left w:val="nil"/>
              <w:bottom w:val="single" w:color="auto" w:sz="4" w:space="0"/>
              <w:right w:val="nil"/>
            </w:tcBorders>
            <w:shd w:val="clear" w:color="auto" w:fill="auto"/>
            <w:noWrap/>
            <w:vAlign w:val="bottom"/>
          </w:tcPr>
          <w:p>
            <w:pPr>
              <w:keepNext w:val="0"/>
              <w:keepLines w:val="0"/>
              <w:widowControl/>
              <w:suppressLineNumbers w:val="0"/>
              <w:jc w:val="center"/>
              <w:textAlignment w:val="bottom"/>
              <w:rPr>
                <w:rFonts w:ascii="方正小标宋简体" w:hAnsi="方正小标宋简体" w:eastAsia="方正小标宋简体" w:cs="方正小标宋简体"/>
                <w:i w:val="0"/>
                <w:iCs w:val="0"/>
                <w:color w:val="000000"/>
                <w:sz w:val="40"/>
                <w:szCs w:val="40"/>
                <w:u w:val="none"/>
              </w:rPr>
            </w:pPr>
            <w:bookmarkStart w:id="0" w:name="_GoBack"/>
            <w:r>
              <w:rPr>
                <w:rFonts w:hint="eastAsia" w:ascii="方正小标宋简体" w:hAnsi="方正小标宋简体" w:eastAsia="方正小标宋简体" w:cs="方正小标宋简体"/>
                <w:i w:val="0"/>
                <w:iCs w:val="0"/>
                <w:color w:val="000000"/>
                <w:kern w:val="0"/>
                <w:sz w:val="40"/>
                <w:szCs w:val="40"/>
                <w:u w:val="none"/>
                <w:lang w:val="en-US" w:eastAsia="zh-CN" w:bidi="ar"/>
              </w:rPr>
              <w:t>采购需求表（物资类）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28" w:hRule="atLeast"/>
        </w:trPr>
        <w:tc>
          <w:tcPr>
            <w:tcW w:w="1984" w:type="dxa"/>
            <w:gridSpan w:val="2"/>
            <w:tcBorders>
              <w:top w:val="single" w:color="auto"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项目编号</w:t>
            </w:r>
          </w:p>
        </w:tc>
        <w:tc>
          <w:tcPr>
            <w:tcW w:w="1889" w:type="dxa"/>
            <w:gridSpan w:val="3"/>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sz w:val="22"/>
                <w:szCs w:val="22"/>
                <w:u w:val="none"/>
              </w:rPr>
              <w:t>2024-JQ06-W1541</w:t>
            </w:r>
          </w:p>
        </w:tc>
        <w:tc>
          <w:tcPr>
            <w:tcW w:w="774"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项目名称</w:t>
            </w:r>
          </w:p>
        </w:tc>
        <w:tc>
          <w:tcPr>
            <w:tcW w:w="1469"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三维红外运动捕捉系统</w:t>
            </w:r>
          </w:p>
        </w:tc>
        <w:tc>
          <w:tcPr>
            <w:tcW w:w="741"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最高限价（万元）</w:t>
            </w:r>
          </w:p>
        </w:tc>
        <w:tc>
          <w:tcPr>
            <w:tcW w:w="1665"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序号</w:t>
            </w:r>
          </w:p>
        </w:tc>
        <w:tc>
          <w:tcPr>
            <w:tcW w:w="19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需求名称</w:t>
            </w:r>
          </w:p>
        </w:tc>
        <w:tc>
          <w:tcPr>
            <w:tcW w:w="6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参数</w:t>
            </w:r>
            <w:r>
              <w:rPr>
                <w:rFonts w:hint="eastAsia" w:ascii="黑体" w:hAnsi="宋体" w:eastAsia="黑体" w:cs="黑体"/>
                <w:i w:val="0"/>
                <w:iCs w:val="0"/>
                <w:color w:val="000000"/>
                <w:kern w:val="0"/>
                <w:sz w:val="22"/>
                <w:szCs w:val="22"/>
                <w:u w:val="none"/>
                <w:lang w:val="en-US" w:eastAsia="zh-CN" w:bidi="ar"/>
              </w:rPr>
              <w:br w:type="textWrapping"/>
            </w:r>
            <w:r>
              <w:rPr>
                <w:rFonts w:hint="eastAsia" w:ascii="黑体" w:hAnsi="宋体" w:eastAsia="黑体" w:cs="黑体"/>
                <w:i w:val="0"/>
                <w:iCs w:val="0"/>
                <w:color w:val="000000"/>
                <w:kern w:val="0"/>
                <w:sz w:val="22"/>
                <w:szCs w:val="22"/>
                <w:u w:val="none"/>
                <w:lang w:val="en-US" w:eastAsia="zh-CN" w:bidi="ar"/>
              </w:rPr>
              <w:t>性质</w:t>
            </w:r>
          </w:p>
        </w:tc>
        <w:tc>
          <w:tcPr>
            <w:tcW w:w="3625"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需求具体内容</w:t>
            </w:r>
          </w:p>
        </w:tc>
        <w:tc>
          <w:tcPr>
            <w:tcW w:w="6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是否</w:t>
            </w:r>
            <w:r>
              <w:rPr>
                <w:rFonts w:hint="eastAsia" w:ascii="黑体" w:hAnsi="宋体" w:eastAsia="黑体" w:cs="黑体"/>
                <w:i w:val="0"/>
                <w:iCs w:val="0"/>
                <w:color w:val="000000"/>
                <w:kern w:val="0"/>
                <w:sz w:val="22"/>
                <w:szCs w:val="22"/>
                <w:u w:val="none"/>
                <w:lang w:val="en-US" w:eastAsia="zh-CN" w:bidi="ar"/>
              </w:rPr>
              <w:br w:type="textWrapping"/>
            </w:r>
            <w:r>
              <w:rPr>
                <w:rFonts w:hint="eastAsia" w:ascii="黑体" w:hAnsi="宋体" w:eastAsia="黑体" w:cs="黑体"/>
                <w:i w:val="0"/>
                <w:iCs w:val="0"/>
                <w:color w:val="000000"/>
                <w:kern w:val="0"/>
                <w:sz w:val="22"/>
                <w:szCs w:val="22"/>
                <w:u w:val="none"/>
                <w:lang w:val="en-US" w:eastAsia="zh-CN" w:bidi="ar"/>
              </w:rPr>
              <w:t>量化</w:t>
            </w:r>
          </w:p>
        </w:tc>
        <w:tc>
          <w:tcPr>
            <w:tcW w:w="10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9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6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10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8522"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8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基本要求</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通过在被试者身体的关键部位贴上特制的标志，完成对被试者动作轨迹的捕捉、监视、跟踪和分析。可完整实现速度、角度、加速度、角速度等数据输出、三维模型建立、运动轨迹、空间位置、活动范围等，输出人体步态、体态分析报告</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高速红外运动捕捉摄像机基本要求</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高速红外运动捕捉摄像机≥500万像素（2560×1920）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高速红外运动捕捉摄像机采集模式</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具备500万和100万两种全视野采集模式</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4</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高速红外500万像素模式拍照速度</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在500万像素（2560×1920）情况下，全视野拍摄速度≥600 fps</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5</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高速红外100万像素模式拍照速度</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100万像素（1280×960）情况下，全视野拍摄速度≥1400 fps</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6</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摄像机缩小捕捉视野最大拍摄速度</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缩小捕捉视野后，最大拍摄速度≥10000fps</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8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7</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运动轨迹采集</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同一高速红外运动捕捉摄像机既可以通过红外光采集运动物体标记点的运动轨迹，也可以通过视频功能采集运动物体运动过程中的影像</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8</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摄像机内置显示器</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高对比度 OLED，可独立显示高速红外运动捕捉摄像机标号等信息</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9</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机身光圈</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机身具备LED光圈，橘黄色和绿色，两种颜色常亮和频闪。</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10</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采集运动轨迹方式</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同时支持用主动发光标记球和被动反光标记球采集运动轨迹</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11</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主动发光球接收方式</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主动发光球具备IR 同步接收线</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12</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主动发光球采集范围</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频率范围1-500fps可调，最大测试距离≥35米</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13</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主动发光球使用时间</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充电完全后使用时间≥4.5h</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82"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14</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被动发光球</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具备被动反光标记球与采集系统，无引线，不发热，无辐射</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68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15</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采集运动影像</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具备高速红外运动捕捉摄像机支持通过红外光采集运动物体标记点的运动轨迹，也可以通过视频功能采集运动物体运动过程中的影像</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1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16</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捕捉摄像机连接方式</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既支持并联连接方式也支持串联连接方式，采用串联连接方式时不需要转接器</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8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17</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红外摄像升级</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高速红外运动捕捉摄像机型号无限制，升级后原有高速红外运动捕捉摄像机可继续无障碍使用，可扩展至与水下运动捕捉(选配）</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18</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主动抗干扰</w:t>
            </w:r>
          </w:p>
        </w:tc>
        <w:tc>
          <w:tcPr>
            <w:tcW w:w="689"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rPr>
                <w:rFonts w:hint="eastAsia" w:ascii="宋体" w:hAnsi="宋体" w:eastAsia="宋体" w:cs="宋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高速红外运动捕捉摄像机可在户外使用，具有主动滤波功能，抗干扰性</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19</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彩色视频摄像机基本要求</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FOV≥60°x 35°，支持200万像素（1920×1080），支持50万像素（960×540）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20</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彩色视频摄像机200万像素模式拍摄速度</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200万像素（1920×1080）情况下，全视野全分辨率拍摄速度≥85 fps</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21</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彩色视频摄像机50万像素模式拍摄速度</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50万像素（960×540）情况下，全视野全分辨率拍摄速度≥330 fps</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22</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摄像机标定轨迹呈现</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同一厂商生产、同一品牌。可在同一空间校准、标定、采集、分析。视频影像与红外光采集的标记点轨迹实时叠加呈现</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6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23</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同步连接器功能要求</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连接器可与高速红外运动捕捉摄像机串联使用，具备输入接口Trig NO、Trig NC、Event、Sync、SMPTE、Genlock，具备输出接口Measurement time、Out1、Out2</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24</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高速红外运动捕捉摄像机空间分辨率</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≤0.04mm(距离10m处可测最小运动)</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25</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高精度IMU传感器基本要求</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传感器为全无线设计，可获取被测物体的俯仰角、倾斜角度等数据</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26</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高精度IMU传感器重量</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重量：≤12g</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27</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高精度IMU传感器尺寸</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≤40*30*10mm</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28</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高精度IMU传感器内部采样率</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≥800Hz</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29</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高精度IMU传感器延迟要求</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≤30ms</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30</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高精度IMU传感器精度要求</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测量精度：静态倾斜精度≤0.5°、航向精度≤1°；动态倾斜精度≤1°、航向精度≤2°</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9"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31</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软件功能及安装</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提供中英文版专业运动采集分析软件，至少具备摄像机控制、校准、图像采集、运动轨迹分析功能。运动采集软件安装和使用不需要软件狗，允许安装电脑数量≥100台。</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32</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坐标显示</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支持XYZ坐标显示，自定义捕捉区域的颜色及形式，显示/隐藏虚拟marker及其运动轨迹，实时二维及三维数据。</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45"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33</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坐标插值运算</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可实现实时插值运算，插值数据自动用虚线显示，自定义插值运算参数多窗口显示，自定义窗口类别包括：2D，3D，图片，数据，视频，图形等。</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4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34</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采集软件中调节</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能够在数据采集软件中可以进行摄像机的光圈、曝光等调节。</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4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35</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云计算能力</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提供生物力学云计算平台，用于生物力学数据的分析。用户可以在线对数据进行云计算，随时重新处理数据和查看测试报告。</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36</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程序脚本调用</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软件支持调用执行用户自定义的程序脚本，实现更丰富的数据处理和UI呈现功能。</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37</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系统包含无线表面肌电模块</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具备</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38</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肌电传感器机身尺寸</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≤42×24×14mm</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39</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肌电传感器机身重量</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≤10g</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40</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肌电模块共模抑制比</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＞120dB</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41</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肌电模块延迟</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无线表面肌电模块肌电采集系统延迟：延迟恒定，且≤14ms</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42</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肌电无线信号传输距离</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≥40米</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43</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无线表面肌电模块内置</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无线表面肌电模块内置9轴IMU，其中三轴加速度计：± 2, ± 4, ± 8, ±16 (g)</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44</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肌电采样率</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EMG采集采样率 ≥2000 Hz,IMU最高采样率≥500Hz</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45</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肌电测试通道数量</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≥18通道</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46</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无线表面肌电模块充电方式</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无线感应式充电</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47</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肌电通道之间同步误差</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Style w:val="12"/>
                <w:lang w:val="en-US" w:eastAsia="zh-CN" w:bidi="ar"/>
              </w:rPr>
              <w:t>≤5</w:t>
            </w:r>
            <w:r>
              <w:rPr>
                <w:rFonts w:ascii="Arial" w:hAnsi="Arial" w:eastAsia="黑体" w:cs="Arial"/>
                <w:i w:val="0"/>
                <w:iCs w:val="0"/>
                <w:color w:val="000000"/>
                <w:kern w:val="0"/>
                <w:sz w:val="22"/>
                <w:szCs w:val="22"/>
                <w:u w:val="none"/>
                <w:lang w:val="en-US" w:eastAsia="zh-CN" w:bidi="ar"/>
              </w:rPr>
              <w:t>µ</w:t>
            </w:r>
            <w:r>
              <w:rPr>
                <w:rStyle w:val="12"/>
                <w:lang w:val="en-US" w:eastAsia="zh-CN" w:bidi="ar"/>
              </w:rPr>
              <w:t>s，无漂移</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48</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肌电传感器设计要求</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采用完全无线的一体式封装设计</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49</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无线表面肌电模块信号传输方式</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WiFi 无线实时信号传输，采用无线电极，电极和采集盒之间无连接线</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50</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视频同步</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无线表面肌电模块支持视频同步，视频同步时，可在软件中直接呈现视频窗口</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51</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三维测力模块</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具备</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52</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三维测力模块测力台表面积</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≥600mm×500mm</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53</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三维测力模块重量</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≤9kg</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54</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三维测力模块内置传感器类型</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压电式三维力传感器模块</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55</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三维测力模块传感器数量</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≥4个</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56</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三维测力模块最大量程</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Fx、Fy：≥2500N；Fz：≥5000N</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57</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三维测力模块过载能力</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Fx、Fy：≥3000N；Fz：≥8000N</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58</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三维测力模块固有频率</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fn（x，y）≥380Hz；fn（z）≥180Hz</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59</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三维测力模块阈值</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＜250mN</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60</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三维测力模块安装方式</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既可固定安装，也可便携式使用</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61</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三维测力模块量程范围及比例</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有4个量程范围和4个量程比例，分别为：1：5：10：20</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62</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三维测力模块数据采集单元通道数量</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≥64</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63</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数据采集单元每个通道分辨率</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≥16 bit</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64</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数据采集单元最大采样频率</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≥10000 S/s</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65</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数据采集分析软件同时控制测力台数量</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≥8个，支持内置或外置电荷放大器的两种类型测力台</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66</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反作用力测量</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三维测力模块数据采集分析软件可测量、存储和分析快速变化的地面反作用力。</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67</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正交分力测量</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三维测力模块数据采集分析软件能够分析测试3个正交分力：Fx、Fy、Fz和3个正交分力矩：Mx、My、Mz</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4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68</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其他可测量数据</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三维测力模块数据采集分析软件提供压力中心（COP）分布信息；摩擦系数（COF）分析；可现实力的梯度、功率和功的分析测试；可测量质量中心的加速度、速度和位移。</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0"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69</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配置清单</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红外运动捕捉摄像机：8台</w:t>
            </w:r>
            <w:r>
              <w:rPr>
                <w:rFonts w:hint="eastAsia" w:ascii="黑体" w:hAnsi="宋体" w:eastAsia="黑体" w:cs="黑体"/>
                <w:i w:val="0"/>
                <w:iCs w:val="0"/>
                <w:color w:val="000000"/>
                <w:kern w:val="0"/>
                <w:sz w:val="22"/>
                <w:szCs w:val="22"/>
                <w:u w:val="none"/>
                <w:lang w:val="en-US" w:eastAsia="zh-CN" w:bidi="ar"/>
              </w:rPr>
              <w:br w:type="textWrapping"/>
            </w:r>
            <w:r>
              <w:rPr>
                <w:rFonts w:hint="eastAsia" w:ascii="黑体" w:hAnsi="宋体" w:eastAsia="黑体" w:cs="黑体"/>
                <w:i w:val="0"/>
                <w:iCs w:val="0"/>
                <w:color w:val="000000"/>
                <w:kern w:val="0"/>
                <w:sz w:val="22"/>
                <w:szCs w:val="22"/>
                <w:u w:val="none"/>
                <w:lang w:val="en-US" w:eastAsia="zh-CN" w:bidi="ar"/>
              </w:rPr>
              <w:t>彩色视频摄像机：1台</w:t>
            </w:r>
            <w:r>
              <w:rPr>
                <w:rFonts w:hint="eastAsia" w:ascii="黑体" w:hAnsi="宋体" w:eastAsia="黑体" w:cs="黑体"/>
                <w:i w:val="0"/>
                <w:iCs w:val="0"/>
                <w:color w:val="000000"/>
                <w:kern w:val="0"/>
                <w:sz w:val="22"/>
                <w:szCs w:val="22"/>
                <w:u w:val="none"/>
                <w:lang w:val="en-US" w:eastAsia="zh-CN" w:bidi="ar"/>
              </w:rPr>
              <w:br w:type="textWrapping"/>
            </w:r>
            <w:r>
              <w:rPr>
                <w:rFonts w:hint="eastAsia" w:ascii="黑体" w:hAnsi="宋体" w:eastAsia="黑体" w:cs="黑体"/>
                <w:i w:val="0"/>
                <w:iCs w:val="0"/>
                <w:color w:val="000000"/>
                <w:kern w:val="0"/>
                <w:sz w:val="22"/>
                <w:szCs w:val="22"/>
                <w:u w:val="none"/>
                <w:lang w:val="en-US" w:eastAsia="zh-CN" w:bidi="ar"/>
              </w:rPr>
              <w:t>数据\电源线缆：1套</w:t>
            </w:r>
            <w:r>
              <w:rPr>
                <w:rFonts w:hint="eastAsia" w:ascii="黑体" w:hAnsi="宋体" w:eastAsia="黑体" w:cs="黑体"/>
                <w:i w:val="0"/>
                <w:iCs w:val="0"/>
                <w:color w:val="000000"/>
                <w:kern w:val="0"/>
                <w:sz w:val="22"/>
                <w:szCs w:val="22"/>
                <w:u w:val="none"/>
                <w:lang w:val="en-US" w:eastAsia="zh-CN" w:bidi="ar"/>
              </w:rPr>
              <w:br w:type="textWrapping"/>
            </w:r>
            <w:r>
              <w:rPr>
                <w:rFonts w:hint="eastAsia" w:ascii="黑体" w:hAnsi="宋体" w:eastAsia="黑体" w:cs="黑体"/>
                <w:i w:val="0"/>
                <w:iCs w:val="0"/>
                <w:color w:val="000000"/>
                <w:kern w:val="0"/>
                <w:sz w:val="22"/>
                <w:szCs w:val="22"/>
                <w:u w:val="none"/>
                <w:lang w:val="en-US" w:eastAsia="zh-CN" w:bidi="ar"/>
              </w:rPr>
              <w:t>校准器：1套</w:t>
            </w:r>
            <w:r>
              <w:rPr>
                <w:rFonts w:hint="eastAsia" w:ascii="黑体" w:hAnsi="宋体" w:eastAsia="黑体" w:cs="黑体"/>
                <w:i w:val="0"/>
                <w:iCs w:val="0"/>
                <w:color w:val="000000"/>
                <w:kern w:val="0"/>
                <w:sz w:val="22"/>
                <w:szCs w:val="22"/>
                <w:u w:val="none"/>
                <w:lang w:val="en-US" w:eastAsia="zh-CN" w:bidi="ar"/>
              </w:rPr>
              <w:br w:type="textWrapping"/>
            </w:r>
            <w:r>
              <w:rPr>
                <w:rFonts w:hint="eastAsia" w:ascii="黑体" w:hAnsi="宋体" w:eastAsia="黑体" w:cs="黑体"/>
                <w:i w:val="0"/>
                <w:iCs w:val="0"/>
                <w:color w:val="000000"/>
                <w:kern w:val="0"/>
                <w:sz w:val="22"/>
                <w:szCs w:val="22"/>
                <w:u w:val="none"/>
                <w:lang w:val="en-US" w:eastAsia="zh-CN" w:bidi="ar"/>
              </w:rPr>
              <w:t>运动标记套装：1套</w:t>
            </w:r>
            <w:r>
              <w:rPr>
                <w:rFonts w:hint="eastAsia" w:ascii="黑体" w:hAnsi="宋体" w:eastAsia="黑体" w:cs="黑体"/>
                <w:i w:val="0"/>
                <w:iCs w:val="0"/>
                <w:color w:val="000000"/>
                <w:kern w:val="0"/>
                <w:sz w:val="22"/>
                <w:szCs w:val="22"/>
                <w:u w:val="none"/>
                <w:lang w:val="en-US" w:eastAsia="zh-CN" w:bidi="ar"/>
              </w:rPr>
              <w:br w:type="textWrapping"/>
            </w:r>
            <w:r>
              <w:rPr>
                <w:rFonts w:hint="eastAsia" w:ascii="黑体" w:hAnsi="宋体" w:eastAsia="黑体" w:cs="黑体"/>
                <w:i w:val="0"/>
                <w:iCs w:val="0"/>
                <w:color w:val="000000"/>
                <w:kern w:val="0"/>
                <w:sz w:val="22"/>
                <w:szCs w:val="22"/>
                <w:u w:val="none"/>
                <w:lang w:val="en-US" w:eastAsia="zh-CN" w:bidi="ar"/>
              </w:rPr>
              <w:t>中英文专业三维运动捕捉采集软件：1套</w:t>
            </w:r>
            <w:r>
              <w:rPr>
                <w:rFonts w:hint="eastAsia" w:ascii="黑体" w:hAnsi="宋体" w:eastAsia="黑体" w:cs="黑体"/>
                <w:i w:val="0"/>
                <w:iCs w:val="0"/>
                <w:color w:val="000000"/>
                <w:kern w:val="0"/>
                <w:sz w:val="22"/>
                <w:szCs w:val="22"/>
                <w:u w:val="none"/>
                <w:lang w:val="en-US" w:eastAsia="zh-CN" w:bidi="ar"/>
              </w:rPr>
              <w:br w:type="textWrapping"/>
            </w:r>
            <w:r>
              <w:rPr>
                <w:rFonts w:hint="eastAsia" w:ascii="黑体" w:hAnsi="宋体" w:eastAsia="黑体" w:cs="黑体"/>
                <w:i w:val="0"/>
                <w:iCs w:val="0"/>
                <w:color w:val="000000"/>
                <w:kern w:val="0"/>
                <w:sz w:val="22"/>
                <w:szCs w:val="22"/>
                <w:u w:val="none"/>
                <w:lang w:val="en-US" w:eastAsia="zh-CN" w:bidi="ar"/>
              </w:rPr>
              <w:t>高精度IMU传感器：1套</w:t>
            </w:r>
            <w:r>
              <w:rPr>
                <w:rFonts w:hint="eastAsia" w:ascii="黑体" w:hAnsi="宋体" w:eastAsia="黑体" w:cs="黑体"/>
                <w:i w:val="0"/>
                <w:iCs w:val="0"/>
                <w:color w:val="000000"/>
                <w:kern w:val="0"/>
                <w:sz w:val="22"/>
                <w:szCs w:val="22"/>
                <w:u w:val="none"/>
                <w:lang w:val="en-US" w:eastAsia="zh-CN" w:bidi="ar"/>
              </w:rPr>
              <w:br w:type="textWrapping"/>
            </w:r>
            <w:r>
              <w:rPr>
                <w:rFonts w:hint="eastAsia" w:ascii="黑体" w:hAnsi="宋体" w:eastAsia="黑体" w:cs="黑体"/>
                <w:i w:val="0"/>
                <w:iCs w:val="0"/>
                <w:color w:val="000000"/>
                <w:kern w:val="0"/>
                <w:sz w:val="22"/>
                <w:szCs w:val="22"/>
                <w:u w:val="none"/>
                <w:lang w:val="en-US" w:eastAsia="zh-CN" w:bidi="ar"/>
              </w:rPr>
              <w:t>IMU传感器PC端数据采集软件：1套</w:t>
            </w:r>
            <w:r>
              <w:rPr>
                <w:rFonts w:hint="eastAsia" w:ascii="黑体" w:hAnsi="宋体" w:eastAsia="黑体" w:cs="黑体"/>
                <w:i w:val="0"/>
                <w:iCs w:val="0"/>
                <w:color w:val="000000"/>
                <w:kern w:val="0"/>
                <w:sz w:val="22"/>
                <w:szCs w:val="22"/>
                <w:u w:val="none"/>
                <w:lang w:val="en-US" w:eastAsia="zh-CN" w:bidi="ar"/>
              </w:rPr>
              <w:br w:type="textWrapping"/>
            </w:r>
            <w:r>
              <w:rPr>
                <w:rFonts w:hint="eastAsia" w:ascii="黑体" w:hAnsi="宋体" w:eastAsia="黑体" w:cs="黑体"/>
                <w:i w:val="0"/>
                <w:iCs w:val="0"/>
                <w:color w:val="000000"/>
                <w:kern w:val="0"/>
                <w:sz w:val="22"/>
                <w:szCs w:val="22"/>
                <w:u w:val="none"/>
                <w:lang w:val="en-US" w:eastAsia="zh-CN" w:bidi="ar"/>
              </w:rPr>
              <w:t>Real Time SDK 二次开发工具包：1套</w:t>
            </w:r>
            <w:r>
              <w:rPr>
                <w:rFonts w:hint="eastAsia" w:ascii="黑体" w:hAnsi="宋体" w:eastAsia="黑体" w:cs="黑体"/>
                <w:i w:val="0"/>
                <w:iCs w:val="0"/>
                <w:color w:val="000000"/>
                <w:kern w:val="0"/>
                <w:sz w:val="22"/>
                <w:szCs w:val="22"/>
                <w:u w:val="none"/>
                <w:lang w:val="en-US" w:eastAsia="zh-CN" w:bidi="ar"/>
              </w:rPr>
              <w:br w:type="textWrapping"/>
            </w:r>
            <w:r>
              <w:rPr>
                <w:rFonts w:hint="eastAsia" w:ascii="黑体" w:hAnsi="宋体" w:eastAsia="黑体" w:cs="黑体"/>
                <w:i w:val="0"/>
                <w:iCs w:val="0"/>
                <w:color w:val="000000"/>
                <w:kern w:val="0"/>
                <w:sz w:val="22"/>
                <w:szCs w:val="22"/>
                <w:u w:val="none"/>
                <w:lang w:val="en-US" w:eastAsia="zh-CN" w:bidi="ar"/>
              </w:rPr>
              <w:t>Unity 软件数据插件：1套</w:t>
            </w:r>
            <w:r>
              <w:rPr>
                <w:rFonts w:hint="eastAsia" w:ascii="黑体" w:hAnsi="宋体" w:eastAsia="黑体" w:cs="黑体"/>
                <w:i w:val="0"/>
                <w:iCs w:val="0"/>
                <w:color w:val="000000"/>
                <w:kern w:val="0"/>
                <w:sz w:val="22"/>
                <w:szCs w:val="22"/>
                <w:u w:val="none"/>
                <w:lang w:val="en-US" w:eastAsia="zh-CN" w:bidi="ar"/>
              </w:rPr>
              <w:br w:type="textWrapping"/>
            </w:r>
            <w:r>
              <w:rPr>
                <w:rFonts w:hint="eastAsia" w:ascii="黑体" w:hAnsi="宋体" w:eastAsia="黑体" w:cs="黑体"/>
                <w:i w:val="0"/>
                <w:iCs w:val="0"/>
                <w:color w:val="000000"/>
                <w:kern w:val="0"/>
                <w:sz w:val="22"/>
                <w:szCs w:val="22"/>
                <w:u w:val="none"/>
                <w:lang w:val="en-US" w:eastAsia="zh-CN" w:bidi="ar"/>
              </w:rPr>
              <w:t>Unreal软件数据插件：1套</w:t>
            </w:r>
            <w:r>
              <w:rPr>
                <w:rFonts w:hint="eastAsia" w:ascii="黑体" w:hAnsi="宋体" w:eastAsia="黑体" w:cs="黑体"/>
                <w:i w:val="0"/>
                <w:iCs w:val="0"/>
                <w:color w:val="000000"/>
                <w:kern w:val="0"/>
                <w:sz w:val="22"/>
                <w:szCs w:val="22"/>
                <w:u w:val="none"/>
                <w:lang w:val="en-US" w:eastAsia="zh-CN" w:bidi="ar"/>
              </w:rPr>
              <w:br w:type="textWrapping"/>
            </w:r>
            <w:r>
              <w:rPr>
                <w:rFonts w:hint="eastAsia" w:ascii="黑体" w:hAnsi="宋体" w:eastAsia="黑体" w:cs="黑体"/>
                <w:i w:val="0"/>
                <w:iCs w:val="0"/>
                <w:color w:val="000000"/>
                <w:kern w:val="0"/>
                <w:sz w:val="22"/>
                <w:szCs w:val="22"/>
                <w:u w:val="none"/>
                <w:lang w:val="en-US" w:eastAsia="zh-CN" w:bidi="ar"/>
              </w:rPr>
              <w:t>matlab实时数据通信插件：1套</w:t>
            </w:r>
            <w:r>
              <w:rPr>
                <w:rFonts w:hint="eastAsia" w:ascii="黑体" w:hAnsi="宋体" w:eastAsia="黑体" w:cs="黑体"/>
                <w:i w:val="0"/>
                <w:iCs w:val="0"/>
                <w:color w:val="000000"/>
                <w:kern w:val="0"/>
                <w:sz w:val="22"/>
                <w:szCs w:val="22"/>
                <w:u w:val="none"/>
                <w:lang w:val="en-US" w:eastAsia="zh-CN" w:bidi="ar"/>
              </w:rPr>
              <w:br w:type="textWrapping"/>
            </w:r>
            <w:r>
              <w:rPr>
                <w:rFonts w:hint="eastAsia" w:ascii="黑体" w:hAnsi="宋体" w:eastAsia="黑体" w:cs="黑体"/>
                <w:i w:val="0"/>
                <w:iCs w:val="0"/>
                <w:color w:val="000000"/>
                <w:kern w:val="0"/>
                <w:sz w:val="22"/>
                <w:szCs w:val="22"/>
                <w:u w:val="none"/>
                <w:lang w:val="en-US" w:eastAsia="zh-CN" w:bidi="ar"/>
              </w:rPr>
              <w:t>labview实时数据通信插件：1套</w:t>
            </w:r>
            <w:r>
              <w:rPr>
                <w:rFonts w:hint="eastAsia" w:ascii="黑体" w:hAnsi="宋体" w:eastAsia="黑体" w:cs="黑体"/>
                <w:i w:val="0"/>
                <w:iCs w:val="0"/>
                <w:color w:val="000000"/>
                <w:kern w:val="0"/>
                <w:sz w:val="22"/>
                <w:szCs w:val="22"/>
                <w:u w:val="none"/>
                <w:lang w:val="en-US" w:eastAsia="zh-CN" w:bidi="ar"/>
              </w:rPr>
              <w:br w:type="textWrapping"/>
            </w:r>
            <w:r>
              <w:rPr>
                <w:rFonts w:hint="eastAsia" w:ascii="黑体" w:hAnsi="宋体" w:eastAsia="黑体" w:cs="黑体"/>
                <w:i w:val="0"/>
                <w:iCs w:val="0"/>
                <w:color w:val="000000"/>
                <w:kern w:val="0"/>
                <w:sz w:val="22"/>
                <w:szCs w:val="22"/>
                <w:u w:val="none"/>
                <w:lang w:val="en-US" w:eastAsia="zh-CN" w:bidi="ar"/>
              </w:rPr>
              <w:t>肌电传感器（含加速度传感器）：18个</w:t>
            </w:r>
            <w:r>
              <w:rPr>
                <w:rFonts w:hint="eastAsia" w:ascii="黑体" w:hAnsi="宋体" w:eastAsia="黑体" w:cs="黑体"/>
                <w:i w:val="0"/>
                <w:iCs w:val="0"/>
                <w:color w:val="000000"/>
                <w:kern w:val="0"/>
                <w:sz w:val="22"/>
                <w:szCs w:val="22"/>
                <w:u w:val="none"/>
                <w:lang w:val="en-US" w:eastAsia="zh-CN" w:bidi="ar"/>
              </w:rPr>
              <w:br w:type="textWrapping"/>
            </w:r>
            <w:r>
              <w:rPr>
                <w:rFonts w:hint="eastAsia" w:ascii="黑体" w:hAnsi="宋体" w:eastAsia="黑体" w:cs="黑体"/>
                <w:i w:val="0"/>
                <w:iCs w:val="0"/>
                <w:color w:val="000000"/>
                <w:kern w:val="0"/>
                <w:sz w:val="22"/>
                <w:szCs w:val="22"/>
                <w:u w:val="none"/>
                <w:lang w:val="en-US" w:eastAsia="zh-CN" w:bidi="ar"/>
              </w:rPr>
              <w:t>数据采集器：1套</w:t>
            </w:r>
            <w:r>
              <w:rPr>
                <w:rFonts w:hint="eastAsia" w:ascii="黑体" w:hAnsi="宋体" w:eastAsia="黑体" w:cs="黑体"/>
                <w:i w:val="0"/>
                <w:iCs w:val="0"/>
                <w:color w:val="000000"/>
                <w:kern w:val="0"/>
                <w:sz w:val="22"/>
                <w:szCs w:val="22"/>
                <w:u w:val="none"/>
                <w:lang w:val="en-US" w:eastAsia="zh-CN" w:bidi="ar"/>
              </w:rPr>
              <w:br w:type="textWrapping"/>
            </w:r>
            <w:r>
              <w:rPr>
                <w:rFonts w:hint="eastAsia" w:ascii="黑体" w:hAnsi="宋体" w:eastAsia="黑体" w:cs="黑体"/>
                <w:i w:val="0"/>
                <w:iCs w:val="0"/>
                <w:color w:val="000000"/>
                <w:kern w:val="0"/>
                <w:sz w:val="22"/>
                <w:szCs w:val="22"/>
                <w:u w:val="none"/>
                <w:lang w:val="en-US" w:eastAsia="zh-CN" w:bidi="ar"/>
              </w:rPr>
              <w:t>电源适配器：1套</w:t>
            </w:r>
            <w:r>
              <w:rPr>
                <w:rFonts w:hint="eastAsia" w:ascii="黑体" w:hAnsi="宋体" w:eastAsia="黑体" w:cs="黑体"/>
                <w:i w:val="0"/>
                <w:iCs w:val="0"/>
                <w:color w:val="000000"/>
                <w:kern w:val="0"/>
                <w:sz w:val="22"/>
                <w:szCs w:val="22"/>
                <w:u w:val="none"/>
                <w:lang w:val="en-US" w:eastAsia="zh-CN" w:bidi="ar"/>
              </w:rPr>
              <w:br w:type="textWrapping"/>
            </w:r>
            <w:r>
              <w:rPr>
                <w:rFonts w:hint="eastAsia" w:ascii="黑体" w:hAnsi="宋体" w:eastAsia="黑体" w:cs="黑体"/>
                <w:i w:val="0"/>
                <w:iCs w:val="0"/>
                <w:color w:val="000000"/>
                <w:kern w:val="0"/>
                <w:sz w:val="22"/>
                <w:szCs w:val="22"/>
                <w:u w:val="none"/>
                <w:lang w:val="en-US" w:eastAsia="zh-CN" w:bidi="ar"/>
              </w:rPr>
              <w:t>感应充电器：1套</w:t>
            </w:r>
            <w:r>
              <w:rPr>
                <w:rFonts w:hint="eastAsia" w:ascii="黑体" w:hAnsi="宋体" w:eastAsia="黑体" w:cs="黑体"/>
                <w:i w:val="0"/>
                <w:iCs w:val="0"/>
                <w:color w:val="000000"/>
                <w:kern w:val="0"/>
                <w:sz w:val="22"/>
                <w:szCs w:val="22"/>
                <w:u w:val="none"/>
                <w:lang w:val="en-US" w:eastAsia="zh-CN" w:bidi="ar"/>
              </w:rPr>
              <w:br w:type="textWrapping"/>
            </w:r>
            <w:r>
              <w:rPr>
                <w:rFonts w:hint="eastAsia" w:ascii="黑体" w:hAnsi="宋体" w:eastAsia="黑体" w:cs="黑体"/>
                <w:i w:val="0"/>
                <w:iCs w:val="0"/>
                <w:color w:val="000000"/>
                <w:kern w:val="0"/>
                <w:sz w:val="22"/>
                <w:szCs w:val="22"/>
                <w:u w:val="none"/>
                <w:lang w:val="en-US" w:eastAsia="zh-CN" w:bidi="ar"/>
              </w:rPr>
              <w:t>便携箱：1套</w:t>
            </w:r>
            <w:r>
              <w:rPr>
                <w:rFonts w:hint="eastAsia" w:ascii="黑体" w:hAnsi="宋体" w:eastAsia="黑体" w:cs="黑体"/>
                <w:i w:val="0"/>
                <w:iCs w:val="0"/>
                <w:color w:val="000000"/>
                <w:kern w:val="0"/>
                <w:sz w:val="22"/>
                <w:szCs w:val="22"/>
                <w:u w:val="none"/>
                <w:lang w:val="en-US" w:eastAsia="zh-CN" w:bidi="ar"/>
              </w:rPr>
              <w:br w:type="textWrapping"/>
            </w:r>
            <w:r>
              <w:rPr>
                <w:rFonts w:hint="eastAsia" w:ascii="黑体" w:hAnsi="宋体" w:eastAsia="黑体" w:cs="黑体"/>
                <w:i w:val="0"/>
                <w:iCs w:val="0"/>
                <w:color w:val="000000"/>
                <w:kern w:val="0"/>
                <w:sz w:val="22"/>
                <w:szCs w:val="22"/>
                <w:u w:val="none"/>
                <w:lang w:val="en-US" w:eastAsia="zh-CN" w:bidi="ar"/>
              </w:rPr>
              <w:t>肌电数据采集分析软件：1套</w:t>
            </w:r>
            <w:r>
              <w:rPr>
                <w:rFonts w:hint="eastAsia" w:ascii="黑体" w:hAnsi="宋体" w:eastAsia="黑体" w:cs="黑体"/>
                <w:i w:val="0"/>
                <w:iCs w:val="0"/>
                <w:color w:val="000000"/>
                <w:kern w:val="0"/>
                <w:sz w:val="22"/>
                <w:szCs w:val="22"/>
                <w:u w:val="none"/>
                <w:lang w:val="en-US" w:eastAsia="zh-CN" w:bidi="ar"/>
              </w:rPr>
              <w:br w:type="textWrapping"/>
            </w:r>
            <w:r>
              <w:rPr>
                <w:rFonts w:hint="eastAsia" w:ascii="黑体" w:hAnsi="宋体" w:eastAsia="黑体" w:cs="黑体"/>
                <w:i w:val="0"/>
                <w:iCs w:val="0"/>
                <w:color w:val="000000"/>
                <w:kern w:val="0"/>
                <w:sz w:val="22"/>
                <w:szCs w:val="22"/>
                <w:u w:val="none"/>
                <w:lang w:val="en-US" w:eastAsia="zh-CN" w:bidi="ar"/>
              </w:rPr>
              <w:t>三维测力台：2块</w:t>
            </w:r>
            <w:r>
              <w:rPr>
                <w:rFonts w:hint="eastAsia" w:ascii="黑体" w:hAnsi="宋体" w:eastAsia="黑体" w:cs="黑体"/>
                <w:i w:val="0"/>
                <w:iCs w:val="0"/>
                <w:color w:val="000000"/>
                <w:kern w:val="0"/>
                <w:sz w:val="22"/>
                <w:szCs w:val="22"/>
                <w:u w:val="none"/>
                <w:lang w:val="en-US" w:eastAsia="zh-CN" w:bidi="ar"/>
              </w:rPr>
              <w:br w:type="textWrapping"/>
            </w:r>
            <w:r>
              <w:rPr>
                <w:rFonts w:hint="eastAsia" w:ascii="黑体" w:hAnsi="宋体" w:eastAsia="黑体" w:cs="黑体"/>
                <w:i w:val="0"/>
                <w:iCs w:val="0"/>
                <w:color w:val="000000"/>
                <w:kern w:val="0"/>
                <w:sz w:val="22"/>
                <w:szCs w:val="22"/>
                <w:u w:val="none"/>
                <w:lang w:val="en-US" w:eastAsia="zh-CN" w:bidi="ar"/>
              </w:rPr>
              <w:t>配套线缆：1套</w:t>
            </w:r>
            <w:r>
              <w:rPr>
                <w:rFonts w:hint="eastAsia" w:ascii="黑体" w:hAnsi="宋体" w:eastAsia="黑体" w:cs="黑体"/>
                <w:i w:val="0"/>
                <w:iCs w:val="0"/>
                <w:color w:val="000000"/>
                <w:kern w:val="0"/>
                <w:sz w:val="22"/>
                <w:szCs w:val="22"/>
                <w:u w:val="none"/>
                <w:lang w:val="en-US" w:eastAsia="zh-CN" w:bidi="ar"/>
              </w:rPr>
              <w:br w:type="textWrapping"/>
            </w:r>
            <w:r>
              <w:rPr>
                <w:rFonts w:hint="eastAsia" w:ascii="黑体" w:hAnsi="宋体" w:eastAsia="黑体" w:cs="黑体"/>
                <w:i w:val="0"/>
                <w:iCs w:val="0"/>
                <w:color w:val="000000"/>
                <w:kern w:val="0"/>
                <w:sz w:val="22"/>
                <w:szCs w:val="22"/>
                <w:u w:val="none"/>
                <w:lang w:val="en-US" w:eastAsia="zh-CN" w:bidi="ar"/>
              </w:rPr>
              <w:t>数据采集盒：1套</w:t>
            </w:r>
            <w:r>
              <w:rPr>
                <w:rFonts w:hint="eastAsia" w:ascii="黑体" w:hAnsi="宋体" w:eastAsia="黑体" w:cs="黑体"/>
                <w:i w:val="0"/>
                <w:iCs w:val="0"/>
                <w:color w:val="000000"/>
                <w:kern w:val="0"/>
                <w:sz w:val="22"/>
                <w:szCs w:val="22"/>
                <w:u w:val="none"/>
                <w:lang w:val="en-US" w:eastAsia="zh-CN" w:bidi="ar"/>
              </w:rPr>
              <w:br w:type="textWrapping"/>
            </w:r>
            <w:r>
              <w:rPr>
                <w:rFonts w:hint="eastAsia" w:ascii="黑体" w:hAnsi="宋体" w:eastAsia="黑体" w:cs="黑体"/>
                <w:i w:val="0"/>
                <w:iCs w:val="0"/>
                <w:color w:val="000000"/>
                <w:kern w:val="0"/>
                <w:sz w:val="22"/>
                <w:szCs w:val="22"/>
                <w:u w:val="none"/>
                <w:lang w:val="en-US" w:eastAsia="zh-CN" w:bidi="ar"/>
              </w:rPr>
              <w:t>数据采集分析软件：1套</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95" w:hRule="atLeast"/>
        </w:trPr>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70</w:t>
            </w:r>
          </w:p>
        </w:tc>
        <w:tc>
          <w:tcPr>
            <w:tcW w:w="19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验收标准方法</w:t>
            </w:r>
          </w:p>
        </w:tc>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w:t>
            </w:r>
          </w:p>
        </w:tc>
        <w:tc>
          <w:tcPr>
            <w:tcW w:w="362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按照投标文件、采购合同、质量标准等，组织对医疗设备进行质量验收，出具验收报告。验收过程中对于核心参数存疑需检测的，可委托地方具有相应检测能力的机构提供技术支持。</w:t>
            </w:r>
          </w:p>
        </w:tc>
        <w:tc>
          <w:tcPr>
            <w:tcW w:w="6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否</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彩页或企业承诺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2543" w:type="dxa"/>
            <w:gridSpan w:val="3"/>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技术偏离要求</w:t>
            </w:r>
          </w:p>
        </w:tc>
        <w:tc>
          <w:tcPr>
            <w:tcW w:w="597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▲标识的指标负偏离≥15项，投标企业技术分值为0分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00" w:hRule="atLeast"/>
        </w:trPr>
        <w:tc>
          <w:tcPr>
            <w:tcW w:w="2543" w:type="dxa"/>
            <w:gridSpan w:val="3"/>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000000"/>
                <w:sz w:val="22"/>
                <w:szCs w:val="22"/>
                <w:u w:val="none"/>
              </w:rPr>
            </w:pPr>
          </w:p>
        </w:tc>
        <w:tc>
          <w:tcPr>
            <w:tcW w:w="597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000000"/>
                <w:sz w:val="22"/>
                <w:szCs w:val="22"/>
                <w:u w:val="none"/>
              </w:rPr>
            </w:pPr>
            <w:r>
              <w:rPr>
                <w:rFonts w:hint="eastAsia" w:ascii="黑体" w:hAnsi="宋体" w:eastAsia="黑体" w:cs="黑体"/>
                <w:i w:val="0"/>
                <w:iCs w:val="0"/>
                <w:color w:val="000000"/>
                <w:kern w:val="0"/>
                <w:sz w:val="22"/>
                <w:szCs w:val="22"/>
                <w:u w:val="none"/>
                <w:lang w:val="en-US" w:eastAsia="zh-CN" w:bidi="ar"/>
              </w:rPr>
              <w:t>▲标识的指标和“无标识”指标负偏离≥27项，投标企业技术分值为0分</w:t>
            </w:r>
          </w:p>
        </w:tc>
      </w:tr>
      <w:bookmarkEnd w:id="0"/>
    </w:tbl>
    <w:p>
      <w:pPr>
        <w:rPr>
          <w:color w:val="auto"/>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PMingLiU">
    <w:panose1 w:val="02020500000000000000"/>
    <w:charset w:val="88"/>
    <w:family w:val="roman"/>
    <w:pitch w:val="default"/>
    <w:sig w:usb0="A00002FF" w:usb1="28CFFCFA" w:usb2="00000016" w:usb3="00000000" w:csb0="001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- 5 -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XAyHIUAgAAFQQAAA4AAABkcnMvZTJvRG9jLnhtbK1Ty47TMBTdI/EP&#10;lvc0adG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RcDIchQCAAAVBAAADgAAAAAAAAAB&#10;ACAAAAAfAQAAZHJzL2Uyb0RvYy54bWxQSwUGAAAAAAYABgBZAQAApQ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- 5 -</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531ED3"/>
    <w:rsid w:val="07190B35"/>
    <w:rsid w:val="1B531ED3"/>
    <w:rsid w:val="237017BB"/>
    <w:rsid w:val="251474E1"/>
    <w:rsid w:val="47013331"/>
    <w:rsid w:val="4F6A4278"/>
    <w:rsid w:val="556829A3"/>
    <w:rsid w:val="5AF05563"/>
    <w:rsid w:val="62226C55"/>
    <w:rsid w:val="62265778"/>
    <w:rsid w:val="627604AD"/>
    <w:rsid w:val="66ED016D"/>
    <w:rsid w:val="6E7361E8"/>
    <w:rsid w:val="745877CB"/>
    <w:rsid w:val="7DDD78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style>
  <w:style w:type="paragraph" w:styleId="3">
    <w:name w:val="Body Text Indent"/>
    <w:basedOn w:val="1"/>
    <w:qFormat/>
    <w:uiPriority w:val="0"/>
    <w:pPr>
      <w:spacing w:line="400" w:lineRule="exact"/>
      <w:ind w:firstLine="600" w:firstLineChars="200"/>
    </w:pPr>
    <w:rPr>
      <w:rFonts w:ascii="仿宋_GB2312" w:eastAsia="仿宋_GB2312"/>
      <w:sz w:val="30"/>
    </w:rPr>
  </w:style>
  <w:style w:type="paragraph" w:styleId="4">
    <w:name w:val="footer"/>
    <w:basedOn w:val="1"/>
    <w:qFormat/>
    <w:uiPriority w:val="99"/>
    <w:pPr>
      <w:tabs>
        <w:tab w:val="center" w:pos="4153"/>
        <w:tab w:val="right" w:pos="8306"/>
      </w:tabs>
      <w:snapToGrid w:val="0"/>
      <w:jc w:val="left"/>
    </w:pPr>
    <w:rPr>
      <w:rFonts w:eastAsia="宋体"/>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rFonts w:eastAsia="宋体"/>
      <w:sz w:val="18"/>
      <w:szCs w:val="18"/>
    </w:rPr>
  </w:style>
  <w:style w:type="character" w:customStyle="1" w:styleId="8">
    <w:name w:val="font81"/>
    <w:basedOn w:val="7"/>
    <w:qFormat/>
    <w:uiPriority w:val="0"/>
    <w:rPr>
      <w:rFonts w:hint="eastAsia" w:ascii="宋体" w:hAnsi="宋体" w:eastAsia="宋体" w:cs="宋体"/>
      <w:color w:val="000000"/>
      <w:sz w:val="20"/>
      <w:szCs w:val="20"/>
      <w:u w:val="none"/>
    </w:rPr>
  </w:style>
  <w:style w:type="character" w:customStyle="1" w:styleId="9">
    <w:name w:val="font51"/>
    <w:basedOn w:val="7"/>
    <w:qFormat/>
    <w:uiPriority w:val="0"/>
    <w:rPr>
      <w:rFonts w:hint="eastAsia" w:ascii="黑体" w:hAnsi="宋体" w:eastAsia="黑体" w:cs="黑体"/>
      <w:color w:val="000000"/>
      <w:sz w:val="20"/>
      <w:szCs w:val="20"/>
      <w:u w:val="none"/>
    </w:rPr>
  </w:style>
  <w:style w:type="character" w:customStyle="1" w:styleId="10">
    <w:name w:val="font101"/>
    <w:basedOn w:val="7"/>
    <w:qFormat/>
    <w:uiPriority w:val="0"/>
    <w:rPr>
      <w:rFonts w:hint="eastAsia" w:ascii="宋体" w:hAnsi="宋体" w:eastAsia="宋体" w:cs="宋体"/>
      <w:color w:val="000000"/>
      <w:sz w:val="20"/>
      <w:szCs w:val="20"/>
      <w:u w:val="none"/>
    </w:rPr>
  </w:style>
  <w:style w:type="character" w:customStyle="1" w:styleId="11">
    <w:name w:val="font21"/>
    <w:basedOn w:val="7"/>
    <w:qFormat/>
    <w:uiPriority w:val="0"/>
    <w:rPr>
      <w:rFonts w:hint="eastAsia" w:ascii="黑体" w:hAnsi="宋体" w:eastAsia="黑体" w:cs="黑体"/>
      <w:color w:val="000000"/>
      <w:sz w:val="20"/>
      <w:szCs w:val="20"/>
      <w:u w:val="none"/>
    </w:rPr>
  </w:style>
  <w:style w:type="character" w:customStyle="1" w:styleId="12">
    <w:name w:val="font31"/>
    <w:basedOn w:val="7"/>
    <w:qFormat/>
    <w:uiPriority w:val="0"/>
    <w:rPr>
      <w:rFonts w:hint="eastAsia" w:ascii="黑体" w:hAnsi="宋体" w:eastAsia="黑体" w:cs="黑体"/>
      <w:color w:val="000000"/>
      <w:sz w:val="22"/>
      <w:szCs w:val="22"/>
      <w:u w:val="none"/>
    </w:rPr>
  </w:style>
  <w:style w:type="character" w:customStyle="1" w:styleId="13">
    <w:name w:val="font91"/>
    <w:basedOn w:val="7"/>
    <w:qFormat/>
    <w:uiPriority w:val="0"/>
    <w:rPr>
      <w:rFonts w:hint="eastAsia" w:ascii="黑体" w:hAnsi="宋体" w:eastAsia="黑体" w:cs="黑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1293</Words>
  <Characters>1345</Characters>
  <Lines>0</Lines>
  <Paragraphs>0</Paragraphs>
  <TotalTime>0</TotalTime>
  <ScaleCrop>false</ScaleCrop>
  <LinksUpToDate>false</LinksUpToDate>
  <CharactersWithSpaces>1416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2024-11-18T03:49:00Z</dcterms:created>
  <dc:creator>Seren</dc:creator>
  <cp:lastModifiedBy>mahe</cp:lastModifiedBy>
  <cp:lastPrinted>2024-12-10T07:02:00Z</cp:lastPrinted>
  <dcterms:modified xsi:type="dcterms:W3CDTF">2025-01-13T01:43:33Z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5D28C553908246DF861BFC261C1A2C69_13</vt:lpwstr>
  </property>
</Properties>
</file>