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132191257"/>
      <w:bookmarkStart w:id="1" w:name="_Toc32050"/>
      <w:bookmarkStart w:id="2" w:name="_Toc21632"/>
      <w:bookmarkStart w:id="3" w:name="_Toc112317781"/>
      <w:bookmarkStart w:id="4" w:name="_Toc128470293"/>
      <w:bookmarkStart w:id="5" w:name="_Toc30564"/>
      <w:bookmarkStart w:id="6" w:name="_Toc152058289"/>
      <w:bookmarkStart w:id="7" w:name="_Toc150421246"/>
      <w:bookmarkStart w:id="8" w:name="_Toc130888005"/>
      <w:bookmarkStart w:id="9" w:name="_Toc130661176"/>
      <w:bookmarkStart w:id="10" w:name="_Toc28545"/>
      <w:bookmarkStart w:id="11" w:name="_Toc112768491"/>
      <w:bookmarkStart w:id="12" w:name="_Toc9692"/>
      <w:bookmarkStart w:id="13" w:name="_Toc132186973"/>
      <w:bookmarkStart w:id="14" w:name="_Toc128154366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28154367"/>
      <w:bookmarkStart w:id="16" w:name="_Toc22977"/>
      <w:bookmarkStart w:id="17" w:name="_Toc130888006"/>
      <w:bookmarkStart w:id="18" w:name="_Toc152058290"/>
      <w:bookmarkStart w:id="19" w:name="_Toc112681847"/>
      <w:bookmarkStart w:id="20" w:name="_Toc14060"/>
      <w:bookmarkStart w:id="21" w:name="_Toc150421247"/>
      <w:bookmarkStart w:id="22" w:name="_Toc132191258"/>
      <w:bookmarkStart w:id="23" w:name="_Toc132186974"/>
      <w:bookmarkStart w:id="24" w:name="_Toc22203"/>
      <w:bookmarkStart w:id="25" w:name="_Toc32238"/>
      <w:bookmarkStart w:id="26" w:name="_Toc112768493"/>
      <w:bookmarkStart w:id="27" w:name="_Toc13168"/>
      <w:bookmarkStart w:id="28" w:name="_Toc128470294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合同签订后，货物验收合格后6个月内结清全部货款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在结清货款前，中标供应商根据医院合同执行部门出具的质保金缴纳凭证，向医院财务部门交纳合同总金额5%作为质量保证金，质保期满后无息退还质量保证金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（企业承诺）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保修期内免费提供定期设备维护保养服务，免费升级和维护软件，免费提供使用培训；保修期外，原软件维护仅收工时费。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提供不少于3人次、1天的工程师维修培训。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维修响应时间≤0.5个工作日（京内）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报价供应商应当保证采购单位在使用该物资或其任何一部分时，不受第三方侵权指控，同时，报价供应商不得向第三方泄露采购机构提供的技术文件等材料，基于合同履行形成的知识产权和其他权益，其权属归采购单位所有，法律另有规定的除外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/>
                <w:iCs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/>
                <w:iCs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44" w:name="_Toc130887500"/>
      <w:bookmarkStart w:id="45" w:name="_Toc152057837"/>
      <w:bookmarkStart w:id="46" w:name="_Toc150418428"/>
      <w:bookmarkStart w:id="47" w:name="_Toc128150134"/>
      <w:bookmarkStart w:id="48" w:name="_Toc128151027"/>
      <w:bookmarkStart w:id="49" w:name="_Toc128150778"/>
      <w:bookmarkStart w:id="50" w:name="_Toc127820564"/>
      <w:bookmarkStart w:id="51" w:name="_Toc128397970"/>
      <w:bookmarkStart w:id="52" w:name="_Toc132190634"/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701"/>
        <w:gridCol w:w="849"/>
        <w:gridCol w:w="3977"/>
        <w:gridCol w:w="834"/>
        <w:gridCol w:w="15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154"/>
                <w:lang w:val="en-US" w:eastAsia="zh-CN" w:bidi="ar"/>
              </w:rPr>
              <w:t>适用于小儿气管、支气管及肺的观察、诊断、摄影或辅助治疗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具备CFDA（NMPA）认证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成像原理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电子成像技术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视场角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≥120°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景深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3mm - 100mm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软镜插入管外径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≤2.8mm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工作管道内径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80808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≥1.2mm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有效工作长度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≥600mm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操作手柄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具备左右旋转关节，向左≥120°，向右≥120°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插入管软管前端弯曲角度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可自行添加向上弯曲≥180°，向下弯曲≥130°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量化：向上弯曲≥</w:t>
            </w: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180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手柄电子功能按键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≥2个功能按键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连接方式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采用航空插针非触点式连接方式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吸引阀座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吸引阀座一体式防脱设计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光源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内置LED冷光源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操作部防水等级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IPX7，配备防水盖可进行全浸泡消毒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连接兼容性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可匹配连接科室现有系统设备珠海视新</w:t>
            </w: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QG3590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便携式纤维支气管镜（小儿）一套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widowControl/>
        <w:adjustRightInd w:val="0"/>
        <w:snapToGrid w:val="0"/>
        <w:spacing w:line="560" w:lineRule="exact"/>
        <w:jc w:val="left"/>
        <w:rPr>
          <w:rFonts w:ascii="宋体" w:hAnsi="宋体"/>
          <w:bCs/>
          <w:color w:val="auto"/>
          <w:szCs w:val="21"/>
          <w:u w:val="single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Start w:id="53" w:name="_GoBack"/>
      <w:bookmarkEnd w:id="53"/>
    </w:p>
    <w:sectPr>
      <w:footerReference r:id="rId3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3341722"/>
    <w:rsid w:val="036915BB"/>
    <w:rsid w:val="039A4DF7"/>
    <w:rsid w:val="04504BAA"/>
    <w:rsid w:val="046E1FF1"/>
    <w:rsid w:val="04A465CA"/>
    <w:rsid w:val="050E26B0"/>
    <w:rsid w:val="052971A9"/>
    <w:rsid w:val="053224BF"/>
    <w:rsid w:val="05324E4B"/>
    <w:rsid w:val="05A625A8"/>
    <w:rsid w:val="05AF3B52"/>
    <w:rsid w:val="05F23A3F"/>
    <w:rsid w:val="062E0F1B"/>
    <w:rsid w:val="068103FA"/>
    <w:rsid w:val="068A7901"/>
    <w:rsid w:val="068B011B"/>
    <w:rsid w:val="0701218C"/>
    <w:rsid w:val="08000695"/>
    <w:rsid w:val="08C730D5"/>
    <w:rsid w:val="092E39DF"/>
    <w:rsid w:val="09673E3C"/>
    <w:rsid w:val="0A721B30"/>
    <w:rsid w:val="0A8F788E"/>
    <w:rsid w:val="0BFE1539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6B05E71"/>
    <w:rsid w:val="17882EA5"/>
    <w:rsid w:val="18433A70"/>
    <w:rsid w:val="18695DE3"/>
    <w:rsid w:val="18795806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CE49AC"/>
    <w:rsid w:val="217F21D3"/>
    <w:rsid w:val="21C61BB0"/>
    <w:rsid w:val="21ED35E0"/>
    <w:rsid w:val="22C35EAF"/>
    <w:rsid w:val="22F75C0D"/>
    <w:rsid w:val="230C5CE8"/>
    <w:rsid w:val="2432177F"/>
    <w:rsid w:val="245060A9"/>
    <w:rsid w:val="24C20D54"/>
    <w:rsid w:val="25114177"/>
    <w:rsid w:val="25C96113"/>
    <w:rsid w:val="26595300"/>
    <w:rsid w:val="26CC5F32"/>
    <w:rsid w:val="271D5F0A"/>
    <w:rsid w:val="276C144B"/>
    <w:rsid w:val="27F77C70"/>
    <w:rsid w:val="287D3B77"/>
    <w:rsid w:val="290F7096"/>
    <w:rsid w:val="2A1738F0"/>
    <w:rsid w:val="2A7C0E4C"/>
    <w:rsid w:val="2AA74552"/>
    <w:rsid w:val="2AF17400"/>
    <w:rsid w:val="2B0F6376"/>
    <w:rsid w:val="2B1A7EED"/>
    <w:rsid w:val="2B7E74E8"/>
    <w:rsid w:val="2BAA0794"/>
    <w:rsid w:val="2BD879DD"/>
    <w:rsid w:val="2C215763"/>
    <w:rsid w:val="2C831077"/>
    <w:rsid w:val="2CA62C6E"/>
    <w:rsid w:val="2D2B476E"/>
    <w:rsid w:val="2DCF44E2"/>
    <w:rsid w:val="2E1B296B"/>
    <w:rsid w:val="2E262354"/>
    <w:rsid w:val="2E552C39"/>
    <w:rsid w:val="2F8B25F1"/>
    <w:rsid w:val="30843362"/>
    <w:rsid w:val="326276D3"/>
    <w:rsid w:val="328A6456"/>
    <w:rsid w:val="339A10EE"/>
    <w:rsid w:val="33B757FC"/>
    <w:rsid w:val="33B83430"/>
    <w:rsid w:val="3437693D"/>
    <w:rsid w:val="35C91DF7"/>
    <w:rsid w:val="36623A07"/>
    <w:rsid w:val="3699568D"/>
    <w:rsid w:val="36BF1C5A"/>
    <w:rsid w:val="36CA5847"/>
    <w:rsid w:val="37141D64"/>
    <w:rsid w:val="371F2036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442382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7A65E5C"/>
    <w:rsid w:val="47C00CCC"/>
    <w:rsid w:val="47D66741"/>
    <w:rsid w:val="4819246C"/>
    <w:rsid w:val="48194B54"/>
    <w:rsid w:val="48C60564"/>
    <w:rsid w:val="49042E3A"/>
    <w:rsid w:val="49494CF1"/>
    <w:rsid w:val="49730518"/>
    <w:rsid w:val="4BD50ABE"/>
    <w:rsid w:val="4C001FDF"/>
    <w:rsid w:val="4DC42B98"/>
    <w:rsid w:val="4F4918BD"/>
    <w:rsid w:val="4F5E5CF3"/>
    <w:rsid w:val="4F7B1510"/>
    <w:rsid w:val="4F9A62A6"/>
    <w:rsid w:val="50F32112"/>
    <w:rsid w:val="514D61C2"/>
    <w:rsid w:val="518A3E70"/>
    <w:rsid w:val="518A6447"/>
    <w:rsid w:val="52293911"/>
    <w:rsid w:val="522B5E7C"/>
    <w:rsid w:val="523E5075"/>
    <w:rsid w:val="531558BC"/>
    <w:rsid w:val="53EB539E"/>
    <w:rsid w:val="5422054D"/>
    <w:rsid w:val="54A320E7"/>
    <w:rsid w:val="54D11CCC"/>
    <w:rsid w:val="54D76DB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A113609"/>
    <w:rsid w:val="5ACA4DFD"/>
    <w:rsid w:val="5B0176E4"/>
    <w:rsid w:val="5B9A423C"/>
    <w:rsid w:val="5D445AA3"/>
    <w:rsid w:val="5E714676"/>
    <w:rsid w:val="5E9D546B"/>
    <w:rsid w:val="5EC70E7C"/>
    <w:rsid w:val="5ED209B4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70E01533"/>
    <w:rsid w:val="70E114A5"/>
    <w:rsid w:val="714E5FA0"/>
    <w:rsid w:val="71593474"/>
    <w:rsid w:val="71D80BFD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7947</Words>
  <Characters>45301</Characters>
  <Lines>377</Lines>
  <Paragraphs>106</Paragraphs>
  <TotalTime>4</TotalTime>
  <ScaleCrop>false</ScaleCrop>
  <LinksUpToDate>false</LinksUpToDate>
  <CharactersWithSpaces>53142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2025-06-11T09:02:00Z</cp:lastPrinted>
  <dcterms:modified xsi:type="dcterms:W3CDTF">2026-03-09T01:08:38Z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