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pPr>
        <w:pStyle w:val="2"/>
        <w:rPr>
          <w:rFonts w:hint="eastAsia" w:eastAsia="黑体"/>
          <w:lang w:eastAsia="zh-CN"/>
        </w:rPr>
      </w:pPr>
    </w:p>
    <w:p>
      <w:pPr>
        <w:pStyle w:val="2"/>
        <w:rPr>
          <w:rFonts w:hint="eastAsia" w:eastAsia="黑体"/>
          <w:lang w:eastAsia="zh-CN"/>
        </w:rPr>
      </w:pPr>
    </w:p>
    <w:tbl>
      <w:tblPr>
        <w:tblStyle w:val="5"/>
        <w:tblW w:w="9596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4"/>
        <w:gridCol w:w="1432"/>
        <w:gridCol w:w="675"/>
        <w:gridCol w:w="4233"/>
        <w:gridCol w:w="1009"/>
        <w:gridCol w:w="166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序号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需求名称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参数</w:t>
            </w:r>
          </w:p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性质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需求具体内容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是否</w:t>
            </w: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br w:type="textWrapping"/>
            </w: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量化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备注（证明材料等其他要求）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1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基本要求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适用于手术中对软组织的切割止血及闭合血管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彩页或注册证或技术白皮书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2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标准规范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具备NMPA(CFDA)认证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注册证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2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3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闭合血管直径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主机同时输出超声与高频电对软组织进行切割止血时，最大可闭合直径5mm血管；主机单独输出射频能量进行大血管闭合操作时，最大可凝闭直径7mm血管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注册证或彩页或说明书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4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超声功能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具备自动识别、双模跟踪、组织自适应功能；可触摸屏进行脉冲模式、输出能量的调节设置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彩页或说明书或技术白皮书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5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主机接口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通用接口，仪器可自动识别刀头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6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高频超声时间间隔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高频和超声同时输出时，输出时间间隔≤0.5S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说明书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7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计时功能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具备，可显示 00：00－99：59，步进 1S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说明书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8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刀头功能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同时具有适用于开放及腔镜两类手术的器械，刀头集切割、凝闭、抓持、分离功能，两种器械可同时输出高频电、射频能量和超声能量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9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次级横振声输出面积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Style w:val="10"/>
                <w:lang w:val="en-US" w:eastAsia="zh-CN" w:bidi="ar"/>
              </w:rPr>
              <w:t>宽面≤35mm</w:t>
            </w:r>
            <w:r>
              <w:rPr>
                <w:rStyle w:val="11"/>
                <w:lang w:val="en-US" w:eastAsia="zh-CN" w:bidi="ar"/>
              </w:rPr>
              <w:t>²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10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刀头种类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≥7种，至少包含直线型、弯型，长钳型、中钳型、短钳型、钩型、球型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彩页或说明书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11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刀头尖端横向振幅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≤15μm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sz w:val="20"/>
                <w:lang w:val="en-US" w:eastAsia="zh-CN"/>
              </w:rPr>
              <w:t>12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配置要求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超声刀系统2套，每套包含主机1台、脚踏开关1个、换能器1个、台车1台、刀头（根据需求可选）2把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企业承诺及配置清单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sz w:val="20"/>
                <w:lang w:val="en-US" w:eastAsia="zh-CN"/>
              </w:rPr>
              <w:t>13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配套耗材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（试剂）要求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封闭耗材（试剂）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厂家承诺及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注册证，若非同品牌需提供耗材(试剂)为设备生产企业指定唯一代工品牌的材料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9596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rPr>
                <w:rFonts w:hint="eastAsia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auto"/>
                <w:sz w:val="22"/>
                <w:szCs w:val="22"/>
                <w:lang w:val="en-US" w:eastAsia="zh-CN"/>
              </w:rPr>
              <w:t>注：</w:t>
            </w:r>
          </w:p>
          <w:p>
            <w:pPr>
              <w:pStyle w:val="2"/>
              <w:rPr>
                <w:rFonts w:hint="eastAsia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auto"/>
                <w:sz w:val="22"/>
                <w:szCs w:val="22"/>
                <w:lang w:val="en-US" w:eastAsia="zh-CN"/>
              </w:rPr>
              <w:t>1.★号项技术指标不接受负偏离。</w:t>
            </w:r>
          </w:p>
          <w:p>
            <w:pPr>
              <w:pStyle w:val="2"/>
              <w:rPr>
                <w:rFonts w:hint="eastAsia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auto"/>
                <w:sz w:val="22"/>
                <w:szCs w:val="22"/>
                <w:lang w:val="en-US" w:eastAsia="zh-CN"/>
              </w:rPr>
              <w:t>2.▲技术指标负偏离≥2项，技术参数分值为0分。</w:t>
            </w:r>
          </w:p>
          <w:p>
            <w:pPr>
              <w:pStyle w:val="2"/>
            </w:pPr>
            <w:r>
              <w:rPr>
                <w:rFonts w:hint="eastAsia"/>
                <w:color w:val="auto"/>
                <w:sz w:val="22"/>
                <w:szCs w:val="22"/>
                <w:lang w:val="en-US" w:eastAsia="zh-CN"/>
              </w:rPr>
              <w:t>3.▲技术指标和“无标识”技术指标负偏离≥3项，技术参数分值为0分。</w:t>
            </w:r>
          </w:p>
        </w:tc>
      </w:tr>
    </w:tbl>
    <w:p>
      <w:pPr>
        <w:pStyle w:val="2"/>
        <w:rPr>
          <w:rFonts w:hint="eastAsia" w:eastAsia="黑体"/>
          <w:lang w:eastAsia="zh-CN"/>
        </w:rPr>
      </w:pPr>
    </w:p>
    <w:tbl>
      <w:tblPr>
        <w:tblStyle w:val="5"/>
        <w:tblW w:w="9795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1"/>
        <w:gridCol w:w="2143"/>
        <w:gridCol w:w="1159"/>
        <w:gridCol w:w="1487"/>
        <w:gridCol w:w="886"/>
        <w:gridCol w:w="1036"/>
        <w:gridCol w:w="154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3" w:hRule="atLeast"/>
          <w:jc w:val="center"/>
        </w:trPr>
        <w:tc>
          <w:tcPr>
            <w:tcW w:w="9795" w:type="dxa"/>
            <w:gridSpan w:val="7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封闭耗材（试剂）用量测算表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3" w:hRule="atLeast"/>
          <w:jc w:val="center"/>
        </w:trPr>
        <w:tc>
          <w:tcPr>
            <w:tcW w:w="1541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302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  <w:t>超声刀系统</w:t>
            </w:r>
          </w:p>
        </w:tc>
        <w:tc>
          <w:tcPr>
            <w:tcW w:w="1487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项目编号</w:t>
            </w:r>
          </w:p>
        </w:tc>
        <w:tc>
          <w:tcPr>
            <w:tcW w:w="3465" w:type="dxa"/>
            <w:gridSpan w:val="3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  <w:t xml:space="preserve">2026-JQ06-W3022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封闭耗材（试剂）描述</w:t>
            </w:r>
          </w:p>
        </w:tc>
        <w:tc>
          <w:tcPr>
            <w:tcW w:w="8254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耗材（试剂）与设备为同一品牌或耗材（试剂）为设备生产企业指定的唯一代工品牌。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1541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214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配套耗材（开展项目）名称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规格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预估2年用量</w:t>
            </w:r>
          </w:p>
        </w:tc>
        <w:tc>
          <w:tcPr>
            <w:tcW w:w="88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计量单位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最高限价（万元）</w:t>
            </w:r>
          </w:p>
        </w:tc>
        <w:tc>
          <w:tcPr>
            <w:tcW w:w="154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黑体" w:hAnsi="宋体" w:eastAsia="黑体" w:cs="黑体"/>
                <w:sz w:val="20"/>
                <w:lang w:val="en-US" w:eastAsia="zh-CN"/>
              </w:rPr>
            </w:pPr>
            <w:r>
              <w:rPr>
                <w:rFonts w:hint="eastAsia"/>
              </w:rPr>
              <w:t>一次性使用高频超声双输出手术刀头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/>
              </w:rPr>
            </w:pPr>
            <w:r>
              <w:rPr>
                <w:rFonts w:hint="eastAsia"/>
                <w:lang w:eastAsia="zh-CN"/>
              </w:rPr>
              <w:t>厂家自报</w:t>
            </w: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400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把</w:t>
            </w: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适用于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开放</w:t>
            </w: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手术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黑体" w:hAnsi="宋体" w:eastAsia="黑体" w:cs="黑体"/>
                <w:sz w:val="20"/>
                <w:lang w:val="en-US" w:eastAsia="zh-CN"/>
              </w:rPr>
            </w:pPr>
            <w:r>
              <w:rPr>
                <w:rFonts w:hint="eastAsia"/>
              </w:rPr>
              <w:t>一次性使用高频超声双输出手术刀头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厂家自报</w:t>
            </w: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把</w:t>
            </w: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="宋体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适用于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开放</w:t>
            </w: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手术</w:t>
            </w:r>
          </w:p>
        </w:tc>
      </w:tr>
    </w:tbl>
    <w:p>
      <w:pPr>
        <w:pStyle w:val="2"/>
        <w:rPr>
          <w:rFonts w:hint="eastAsia" w:eastAsia="黑体"/>
          <w:lang w:eastAsia="zh-CN"/>
        </w:rPr>
      </w:pP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gutterAtTop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GRkZDQ3ZjMzOTY5MWI5OWQ5MThmMTU1NGRhOTc5MGIifQ=="/>
  </w:docVars>
  <w:rsids>
    <w:rsidRoot w:val="00000000"/>
    <w:rsid w:val="00FC5DF7"/>
    <w:rsid w:val="02984C21"/>
    <w:rsid w:val="05713B47"/>
    <w:rsid w:val="069A52D5"/>
    <w:rsid w:val="089A2D51"/>
    <w:rsid w:val="0A906D90"/>
    <w:rsid w:val="0AFB1280"/>
    <w:rsid w:val="0AFC796D"/>
    <w:rsid w:val="0B2226D0"/>
    <w:rsid w:val="0F470958"/>
    <w:rsid w:val="138F132E"/>
    <w:rsid w:val="17487963"/>
    <w:rsid w:val="180F4F88"/>
    <w:rsid w:val="18975E23"/>
    <w:rsid w:val="18E641A6"/>
    <w:rsid w:val="1A8210C5"/>
    <w:rsid w:val="1D291FE4"/>
    <w:rsid w:val="1D4069F9"/>
    <w:rsid w:val="1E284C72"/>
    <w:rsid w:val="20880DD0"/>
    <w:rsid w:val="21544704"/>
    <w:rsid w:val="2451739F"/>
    <w:rsid w:val="249B0095"/>
    <w:rsid w:val="26C756D4"/>
    <w:rsid w:val="2C5548F9"/>
    <w:rsid w:val="2E330B36"/>
    <w:rsid w:val="2FA439F9"/>
    <w:rsid w:val="32DF4298"/>
    <w:rsid w:val="35410F67"/>
    <w:rsid w:val="35D01581"/>
    <w:rsid w:val="3C860AB0"/>
    <w:rsid w:val="3CB576DF"/>
    <w:rsid w:val="3DB55BD2"/>
    <w:rsid w:val="3EE90571"/>
    <w:rsid w:val="43210EE4"/>
    <w:rsid w:val="458D0AB3"/>
    <w:rsid w:val="46EC424A"/>
    <w:rsid w:val="48AF7B58"/>
    <w:rsid w:val="49C62559"/>
    <w:rsid w:val="4A635D44"/>
    <w:rsid w:val="4C912C37"/>
    <w:rsid w:val="51E203D9"/>
    <w:rsid w:val="57DB13A6"/>
    <w:rsid w:val="58180461"/>
    <w:rsid w:val="595F0856"/>
    <w:rsid w:val="5E301C0F"/>
    <w:rsid w:val="5E685B79"/>
    <w:rsid w:val="5FAF1DB4"/>
    <w:rsid w:val="60FD48E7"/>
    <w:rsid w:val="621C03B1"/>
    <w:rsid w:val="636B54F8"/>
    <w:rsid w:val="66F868FC"/>
    <w:rsid w:val="67484B4C"/>
    <w:rsid w:val="68923B67"/>
    <w:rsid w:val="68BE0BFC"/>
    <w:rsid w:val="696712F2"/>
    <w:rsid w:val="6A294057"/>
    <w:rsid w:val="6BD6700F"/>
    <w:rsid w:val="6D3A79B4"/>
    <w:rsid w:val="6D6B1BEE"/>
    <w:rsid w:val="6DBC51E2"/>
    <w:rsid w:val="6E775CD9"/>
    <w:rsid w:val="707D3ACC"/>
    <w:rsid w:val="715D7825"/>
    <w:rsid w:val="72B35125"/>
    <w:rsid w:val="744E5315"/>
    <w:rsid w:val="77F14350"/>
    <w:rsid w:val="79155BE7"/>
    <w:rsid w:val="7A5318CE"/>
    <w:rsid w:val="7B594769"/>
    <w:rsid w:val="7E4454AB"/>
    <w:rsid w:val="7F1B7FBA"/>
    <w:rsid w:val="7FE75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qFormat/>
    <w:uiPriority w:val="1"/>
  </w:style>
  <w:style w:type="table" w:default="1" w:styleId="5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</w:pPr>
    <w:rPr>
      <w:rFonts w:hint="eastAsia" w:ascii="黑体" w:hAnsi="黑体" w:eastAsia="黑体" w:cs="Times New Roman"/>
      <w:color w:val="000000"/>
      <w:sz w:val="24"/>
      <w:szCs w:val="22"/>
      <w:lang w:val="en-US" w:eastAsia="zh-CN" w:bidi="ar-SA"/>
    </w:r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font111"/>
    <w:basedOn w:val="6"/>
    <w:qFormat/>
    <w:uiPriority w:val="0"/>
    <w:rPr>
      <w:rFonts w:hint="eastAsia" w:ascii="黑体" w:hAnsi="宋体" w:eastAsia="黑体" w:cs="黑体"/>
      <w:i/>
      <w:iCs/>
      <w:color w:val="000000"/>
      <w:sz w:val="20"/>
      <w:szCs w:val="20"/>
      <w:u w:val="none"/>
    </w:rPr>
  </w:style>
  <w:style w:type="character" w:customStyle="1" w:styleId="8">
    <w:name w:val="页眉 字符"/>
    <w:basedOn w:val="6"/>
    <w:link w:val="4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9">
    <w:name w:val="页脚 字符"/>
    <w:basedOn w:val="6"/>
    <w:link w:val="3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0">
    <w:name w:val="font11"/>
    <w:basedOn w:val="6"/>
    <w:qFormat/>
    <w:uiPriority w:val="0"/>
    <w:rPr>
      <w:rFonts w:hint="eastAsia" w:ascii="黑体" w:hAnsi="宋体" w:eastAsia="黑体" w:cs="黑体"/>
      <w:color w:val="000000"/>
      <w:sz w:val="20"/>
      <w:szCs w:val="20"/>
      <w:u w:val="none"/>
    </w:rPr>
  </w:style>
  <w:style w:type="character" w:customStyle="1" w:styleId="11">
    <w:name w:val="font31"/>
    <w:basedOn w:val="6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673</Words>
  <Characters>747</Characters>
  <Paragraphs>284</Paragraphs>
  <TotalTime>0</TotalTime>
  <ScaleCrop>false</ScaleCrop>
  <LinksUpToDate>false</LinksUpToDate>
  <CharactersWithSpaces>749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2024-07-31T06:34:00Z</dcterms:created>
  <dc:creator>Administrator</dc:creator>
  <cp:lastModifiedBy>admin</cp:lastModifiedBy>
  <cp:lastPrinted>2024-10-09T23:14:00Z</cp:lastPrinted>
  <dcterms:modified xsi:type="dcterms:W3CDTF">2026-04-22T10:11:32Z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7401b3e06da145378b453b8b6ed95919_23</vt:lpwstr>
  </property>
  <property fmtid="{D5CDD505-2E9C-101B-9397-08002B2CF9AE}" pid="4" name="KSOTemplateDocerSaveRecord">
    <vt:lpwstr>eyJoZGlkIjoiNjVkYTA1ZDZjOWIwYWU5OTgyNWMzZjgxNzg0ZTY1YTUiLCJ1c2VySWQiOiIxMDUwNzExMjQzIn0=</vt:lpwstr>
  </property>
</Properties>
</file>