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-160" w:leftChars="-50" w:right="-160" w:rightChars="-50" w:firstLine="640" w:firstLineChars="200"/>
        <w:jc w:val="center"/>
        <w:textAlignment w:val="auto"/>
        <w:outlineLvl w:val="9"/>
        <w:rPr>
          <w:rFonts w:hint="eastAsia" w:ascii="方正小标宋简体" w:hAnsi="宋体" w:eastAsia="方正小标宋简体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宋体" w:eastAsia="方正小标宋简体" w:cs="宋体"/>
          <w:color w:val="000000"/>
          <w:kern w:val="0"/>
          <w:sz w:val="32"/>
          <w:szCs w:val="32"/>
          <w:lang w:val="en-US" w:eastAsia="zh-CN"/>
        </w:rPr>
        <w:t>采购需求表（服务类）</w:t>
      </w:r>
    </w:p>
    <w:tbl>
      <w:tblPr>
        <w:tblStyle w:val="8"/>
        <w:tblW w:w="10132" w:type="dxa"/>
        <w:jc w:val="center"/>
        <w:tblInd w:w="-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49"/>
        <w:gridCol w:w="600"/>
        <w:gridCol w:w="583"/>
        <w:gridCol w:w="417"/>
        <w:gridCol w:w="883"/>
        <w:gridCol w:w="950"/>
        <w:gridCol w:w="4050"/>
        <w:gridCol w:w="767"/>
        <w:gridCol w:w="433"/>
        <w:gridCol w:w="250"/>
        <w:gridCol w:w="7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编号</w:t>
            </w:r>
          </w:p>
        </w:tc>
        <w:tc>
          <w:tcPr>
            <w:tcW w:w="18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  <w:lang w:val="en-US" w:eastAsia="zh-CN"/>
              </w:rPr>
              <w:t>2026-JQ06-F5019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4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  <w:lang w:val="en-US" w:eastAsia="zh-CN"/>
              </w:rPr>
              <w:t>大孔径CT维修机架空气过滤网等4项</w:t>
            </w:r>
          </w:p>
        </w:tc>
        <w:tc>
          <w:tcPr>
            <w:tcW w:w="14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最高限价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  <w:lang w:val="en-US" w:eastAsia="zh-CN"/>
              </w:rPr>
              <w:t>41.08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1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需求名称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性质</w:t>
            </w:r>
          </w:p>
        </w:tc>
        <w:tc>
          <w:tcPr>
            <w:tcW w:w="66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需求具体内容</w:t>
            </w: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是否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量化</w:t>
            </w:r>
          </w:p>
        </w:tc>
        <w:tc>
          <w:tcPr>
            <w:tcW w:w="1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13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技术要求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1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服务要求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★</w:t>
            </w:r>
          </w:p>
        </w:tc>
        <w:tc>
          <w:tcPr>
            <w:tcW w:w="66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提供于西门子公司生产的Definition AS定位CT故障维修服务以及保健任务工程师驻场服务</w:t>
            </w: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否</w:t>
            </w:r>
          </w:p>
        </w:tc>
        <w:tc>
          <w:tcPr>
            <w:tcW w:w="1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1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工程师实力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★</w:t>
            </w:r>
          </w:p>
        </w:tc>
        <w:tc>
          <w:tcPr>
            <w:tcW w:w="66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投标人或实际服务机构拥有专业的技术支持团队≥3人</w:t>
            </w: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否</w:t>
            </w:r>
          </w:p>
        </w:tc>
        <w:tc>
          <w:tcPr>
            <w:tcW w:w="1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1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w w:val="9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服务企业要求1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★</w:t>
            </w:r>
          </w:p>
        </w:tc>
        <w:tc>
          <w:tcPr>
            <w:tcW w:w="66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投标人须为原厂或原厂合法医疗设备售后服务授权代理商，并提供相关证明资料</w:t>
            </w: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否</w:t>
            </w:r>
          </w:p>
        </w:tc>
        <w:tc>
          <w:tcPr>
            <w:tcW w:w="1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营业执照或授权书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1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w w:val="9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w w:val="90"/>
                <w:kern w:val="0"/>
                <w:sz w:val="20"/>
                <w:szCs w:val="20"/>
                <w:lang w:val="en-US" w:eastAsia="zh-CN"/>
              </w:rPr>
              <w:t>服务企业要求2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★</w:t>
            </w:r>
          </w:p>
        </w:tc>
        <w:tc>
          <w:tcPr>
            <w:tcW w:w="66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投标人或实际服务机构应在北京市内设有长期稳定的服务机构≥3年</w:t>
            </w: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否</w:t>
            </w:r>
          </w:p>
        </w:tc>
        <w:tc>
          <w:tcPr>
            <w:tcW w:w="1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1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服务内容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★</w:t>
            </w:r>
          </w:p>
        </w:tc>
        <w:tc>
          <w:tcPr>
            <w:tcW w:w="66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更换图像重建计算机电源x1；（图像重建）计算机硬盘x1；图像控制计算机系统x1；机架空气过滤网x1；以及保健任务驻场服务</w:t>
            </w: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否</w:t>
            </w:r>
          </w:p>
        </w:tc>
        <w:tc>
          <w:tcPr>
            <w:tcW w:w="1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1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响应时间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★</w:t>
            </w:r>
          </w:p>
        </w:tc>
        <w:tc>
          <w:tcPr>
            <w:tcW w:w="66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具备24小时售后专线，配有在线技术支持。出现故障时，2小时内电话响应，24小时内人员抵达现场。</w:t>
            </w: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否</w:t>
            </w:r>
          </w:p>
        </w:tc>
        <w:tc>
          <w:tcPr>
            <w:tcW w:w="1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1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验收方法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★</w:t>
            </w:r>
          </w:p>
        </w:tc>
        <w:tc>
          <w:tcPr>
            <w:tcW w:w="66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服务完成后，故障排除，正常运行</w:t>
            </w: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否</w:t>
            </w:r>
          </w:p>
        </w:tc>
        <w:tc>
          <w:tcPr>
            <w:tcW w:w="1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13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经济要求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交货时间、交货地点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合同签订后1个月内交付，交付地点：北京海淀区</w:t>
            </w: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80"/>
                <w:kern w:val="0"/>
                <w:sz w:val="20"/>
                <w:szCs w:val="20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服务完成验收后付 100 %</w:t>
            </w: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质量保障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bookmarkStart w:id="0" w:name="_GoBack"/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服务完成后3个月内重复性故障，提供免费换新服务</w:t>
            </w:r>
            <w:bookmarkEnd w:id="0"/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。</w:t>
            </w: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质量控制</w:t>
            </w:r>
          </w:p>
        </w:tc>
        <w:tc>
          <w:tcPr>
            <w:tcW w:w="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5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所更换的配件必须是原厂配件。如因更换配件（维修工程师误操作、配件质量问题等）导致设备故障扩大化，由投标人或实际服务机构承担责任。</w:t>
            </w:r>
          </w:p>
        </w:tc>
        <w:tc>
          <w:tcPr>
            <w:tcW w:w="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132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注：1.★指标为必须响应指标，任意一项不满足要求即做废标处理；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400" w:firstLineChars="20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2.★及▲标识的指标，需逐条按备注要求提供证明材料，未明确的可由企业提供承诺；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left="0" w:leftChars="0" w:right="0" w:rightChars="0" w:firstLine="0" w:firstLineChars="0"/>
        <w:jc w:val="left"/>
        <w:textAlignment w:val="auto"/>
        <w:outlineLvl w:val="9"/>
        <w:rPr>
          <w:rFonts w:asciiTheme="minorAscii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left="0" w:leftChars="0" w:right="0" w:rightChars="0" w:firstLine="0" w:firstLineChars="0"/>
        <w:jc w:val="left"/>
        <w:textAlignment w:val="auto"/>
        <w:outlineLvl w:val="9"/>
        <w:rPr>
          <w:rFonts w:asciiTheme="minorAscii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大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modern"/>
    <w:pitch w:val="default"/>
    <w:sig w:usb0="80000287" w:usb1="280F3C52" w:usb2="00000016" w:usb3="00000000" w:csb0="0004001F" w:csb1="00000000"/>
  </w:font>
  <w:font w:name="Times New Roman'''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DengXian">
    <w:altName w:val="宋体"/>
    <w:panose1 w:val="02010600030101010101"/>
    <w:charset w:val="86"/>
    <w:family w:val="modern"/>
    <w:pitch w:val="default"/>
    <w:sig w:usb0="00000000" w:usb1="00000000" w:usb2="00000010" w:usb3="00000000" w:csb0="0004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书体坊王学勤钢笔行书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书体坊米芾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剪纸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剪纸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北魏楷书简体">
    <w:altName w:val="楷体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北魏楷书繁体">
    <w:altName w:val="楷体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大黑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宋黑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祥隶简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祥隶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圆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粗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胖头鱼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铁筋隶书简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铁筋隶书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隶书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静蕾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简中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行楷">
    <w:altName w:val="楷体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隶书">
    <w:altName w:val="隶书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鼎古印体繁">
    <w:altName w:val="Segoe Print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经典繁行书">
    <w:altName w:val="宋体"/>
    <w:panose1 w:val="02010609010101010101"/>
    <w:charset w:val="86"/>
    <w:family w:val="auto"/>
    <w:pitch w:val="default"/>
    <w:sig w:usb0="00000000" w:usb1="00000000" w:usb2="0000001E" w:usb3="00000000" w:csb0="2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仿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FangSong_GB2312">
    <w:altName w:val="仿宋_GB2312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@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@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TimesNewRomanPSMT">
    <w:altName w:val="Times New Roman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  <w:font w:name="DejaVu San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书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黑体_GBK">
    <w:altName w:val="Arial Unicode MS"/>
    <w:panose1 w:val="02000000000000000000"/>
    <w:charset w:val="00"/>
    <w:family w:val="auto"/>
    <w:pitch w:val="default"/>
    <w:sig w:usb0="00000000" w:usb1="00000000" w:usb2="00000000" w:usb3="00000000" w:csb0="00040000" w:csb1="00000000"/>
  </w:font>
  <w:font w:name="汉仪书宋二KW">
    <w:altName w:val="宋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Helvetica Neue">
    <w:altName w:val="Corbel"/>
    <w:panose1 w:val="02000503000000020004"/>
    <w:charset w:val="00"/>
    <w:family w:val="auto"/>
    <w:pitch w:val="default"/>
    <w:sig w:usb0="00000000" w:usb1="00000000" w:usb2="00000010" w:usb3="00000000" w:csb0="00000000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3C2621"/>
    <w:rsid w:val="10E07682"/>
    <w:rsid w:val="15213B03"/>
    <w:rsid w:val="16B65E32"/>
    <w:rsid w:val="176841D0"/>
    <w:rsid w:val="19CA0BAD"/>
    <w:rsid w:val="1E450034"/>
    <w:rsid w:val="1FAB2584"/>
    <w:rsid w:val="20DE52D5"/>
    <w:rsid w:val="228F1913"/>
    <w:rsid w:val="24AA6DAA"/>
    <w:rsid w:val="2AA70353"/>
    <w:rsid w:val="2EA204E4"/>
    <w:rsid w:val="322E091D"/>
    <w:rsid w:val="364E2173"/>
    <w:rsid w:val="390802B0"/>
    <w:rsid w:val="3BF12638"/>
    <w:rsid w:val="3F3C2621"/>
    <w:rsid w:val="479F61AB"/>
    <w:rsid w:val="49504FEA"/>
    <w:rsid w:val="6134384D"/>
    <w:rsid w:val="648544C0"/>
    <w:rsid w:val="64B4110C"/>
    <w:rsid w:val="671D6288"/>
    <w:rsid w:val="67AF5E4F"/>
    <w:rsid w:val="721B68B2"/>
    <w:rsid w:val="7430548B"/>
    <w:rsid w:val="7C9D0068"/>
    <w:rsid w:val="7F4B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880" w:firstLineChars="200"/>
      <w:jc w:val="left"/>
    </w:pPr>
    <w:rPr>
      <w:rFonts w:eastAsia="仿宋_GB2312" w:asciiTheme="minorAscii" w:hAnsiTheme="minorAscii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4"/>
    <w:next w:val="1"/>
    <w:qFormat/>
    <w:uiPriority w:val="0"/>
    <w:pPr>
      <w:keepNext/>
      <w:keepLines/>
      <w:spacing w:beforeLines="0" w:beforeAutospacing="0" w:afterLines="0" w:afterAutospacing="0" w:line="560" w:lineRule="exact"/>
      <w:outlineLvl w:val="0"/>
    </w:pPr>
    <w:rPr>
      <w:rFonts w:ascii="Times New Roman" w:hAnsi="Times New Roman" w:eastAsia="方正小标宋简体" w:cs="Times New Roman"/>
      <w:b w:val="0"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spacing w:beforeAutospacing="0" w:afterAutospacing="0" w:line="560" w:lineRule="exact"/>
      <w:ind w:firstLine="880" w:firstLineChars="200"/>
      <w:jc w:val="left"/>
      <w:outlineLvl w:val="1"/>
    </w:pPr>
    <w:rPr>
      <w:rFonts w:hint="eastAsia" w:ascii="宋体" w:hAnsi="宋体" w:eastAsia="黑体" w:cs="Times New Roman"/>
      <w:kern w:val="0"/>
      <w:szCs w:val="36"/>
    </w:rPr>
  </w:style>
  <w:style w:type="paragraph" w:styleId="6">
    <w:name w:val="heading 3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2"/>
    </w:pPr>
    <w:rPr>
      <w:b/>
    </w:rPr>
  </w:style>
  <w:style w:type="character" w:default="1" w:styleId="7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9">
    <w:name w:val="一级标题"/>
    <w:basedOn w:val="3"/>
    <w:next w:val="1"/>
    <w:qFormat/>
    <w:uiPriority w:val="0"/>
    <w:pPr>
      <w:spacing w:line="560" w:lineRule="exact"/>
      <w:ind w:firstLine="880" w:firstLineChars="200"/>
    </w:pPr>
    <w:rPr>
      <w:rFonts w:eastAsia="黑体" w:asciiTheme="minorAscii" w:hAnsiTheme="minorAscii"/>
      <w:sz w:val="32"/>
    </w:rPr>
  </w:style>
  <w:style w:type="paragraph" w:customStyle="1" w:styleId="10">
    <w:name w:val="样式1"/>
    <w:basedOn w:val="3"/>
    <w:next w:val="1"/>
    <w:qFormat/>
    <w:uiPriority w:val="0"/>
    <w:pPr>
      <w:spacing w:line="560" w:lineRule="exact"/>
      <w:ind w:firstLine="880" w:firstLineChars="200"/>
      <w:jc w:val="left"/>
    </w:pPr>
    <w:rPr>
      <w:rFonts w:eastAsia="黑体" w:asciiTheme="minorAscii" w:hAnsiTheme="minorAscii"/>
      <w:sz w:val="32"/>
    </w:rPr>
  </w:style>
  <w:style w:type="character" w:customStyle="1" w:styleId="11">
    <w:name w:val="font111"/>
    <w:basedOn w:val="7"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12">
    <w:name w:val="font121"/>
    <w:basedOn w:val="7"/>
    <w:uiPriority w:val="0"/>
    <w:rPr>
      <w:rFonts w:hint="eastAsia" w:ascii="黑体" w:hAnsi="宋体" w:eastAsia="黑体" w:cs="黑体"/>
      <w:color w:val="000000"/>
      <w:sz w:val="16"/>
      <w:szCs w:val="16"/>
      <w:u w:val="none"/>
    </w:rPr>
  </w:style>
  <w:style w:type="character" w:customStyle="1" w:styleId="13">
    <w:name w:val="font51"/>
    <w:basedOn w:val="7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01"/>
    <w:basedOn w:val="7"/>
    <w:uiPriority w:val="0"/>
    <w:rPr>
      <w:rFonts w:ascii="Wingdings 2" w:hAnsi="Wingdings 2" w:eastAsia="Wingdings 2" w:cs="Wingdings 2"/>
      <w:color w:val="000000"/>
      <w:sz w:val="20"/>
      <w:szCs w:val="20"/>
      <w:u w:val="none"/>
    </w:rPr>
  </w:style>
  <w:style w:type="character" w:customStyle="1" w:styleId="15">
    <w:name w:val="font21"/>
    <w:basedOn w:val="7"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6">
    <w:name w:val="font61"/>
    <w:basedOn w:val="7"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17">
    <w:name w:val="font11"/>
    <w:basedOn w:val="7"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8">
    <w:name w:val="font41"/>
    <w:basedOn w:val="7"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19">
    <w:name w:val="font31"/>
    <w:basedOn w:val="7"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20">
    <w:name w:val="font71"/>
    <w:basedOn w:val="7"/>
    <w:uiPriority w:val="0"/>
    <w:rPr>
      <w:rFonts w:hint="eastAsia" w:ascii="黑体" w:hAnsi="宋体" w:eastAsia="黑体" w:cs="黑体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2026-04-24T08:27:00Z</dcterms:created>
  <dc:creator>admin</dc:creator>
  <cp:lastModifiedBy>admin</cp:lastModifiedBy>
  <dcterms:modified xsi:type="dcterms:W3CDTF">2026-04-24T10:34:58Z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