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38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9"/>
        <w:gridCol w:w="1001"/>
        <w:gridCol w:w="625"/>
        <w:gridCol w:w="1388"/>
        <w:gridCol w:w="1400"/>
        <w:gridCol w:w="2007"/>
        <w:gridCol w:w="850"/>
        <w:gridCol w:w="1314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2" w:hRule="atLeast"/>
        </w:trPr>
        <w:tc>
          <w:tcPr>
            <w:tcW w:w="9384" w:type="dxa"/>
            <w:gridSpan w:val="8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b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手术器械技术参数需求表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10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  <w:t>2022-JQ06-W3418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器械名称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麻醉科高端手术器械包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总数量（单位）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预算总金额（万元）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技术和性能参数名称</w:t>
            </w:r>
          </w:p>
        </w:tc>
        <w:tc>
          <w:tcPr>
            <w:tcW w:w="5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招标参数和性能要求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*1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用于腔镜及开放性手术下各种常规及复杂疑难手术操作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资质要求</w:t>
            </w:r>
          </w:p>
        </w:tc>
        <w:tc>
          <w:tcPr>
            <w:tcW w:w="56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FDA或</w:t>
            </w:r>
            <w:r>
              <w:rPr>
                <w:rStyle w:val="5"/>
                <w:lang w:val="en-US" w:eastAsia="zh-CN" w:bidi="ar"/>
              </w:rPr>
              <w:t>CE认证</w:t>
            </w:r>
          </w:p>
        </w:tc>
        <w:tc>
          <w:tcPr>
            <w:tcW w:w="131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9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9" w:hRule="atLeast"/>
        </w:trPr>
        <w:tc>
          <w:tcPr>
            <w:tcW w:w="7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器械名称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材质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操作方式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数量(单位)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气腹针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ind w:left="96" w:leftChars="0" w:firstLine="0" w:firstLine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探针，带LUER锁        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ind w:left="96" w:leftChars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·2.尺寸 ：2.1mm， 工作部分长度： 130mm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气腹管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1.硅胶管套件，用于气腹，与26430520-1主机配用,不可拆卸。                 2.可高温高压消毒。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1套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不按医疗器械管理的可不提供注册证，需提供相关说明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戳卡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1.穿刺器，金字塔尖，带 进气开关，椭圆形设计                  2.尺寸： 11mm，工作部分长度： 105mm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戳卡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1.穿刺器，带金字塔尖，进气开关，自动阀.                 ·2.尺寸： 6mm，工作部分长度： 105mm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转换器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转换器θ5mm-10mm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左弯钳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2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分离抓钳，可旋转 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2.双边钳口活动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7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无损伤抓钳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*1.抓钳，可旋转， 可拆卸， 绝缘， 带电凝连接头， 带LUER锁清洁连接口， 单动钳头， 带特别精细锯齿， 带孔                      2.尺寸：5 mm， 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7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线剪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*1.剪刀，可旋转，可拆卸，带电凝连接头，带清洁连接口，单动剪刃                         2.外径：5mm，长度：360mm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组织剪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1.剪刀，可旋转，可拆卸，双边钳口活动，弯                           2.外径：5mm，长度：360mm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3.10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吸引器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*1.冲洗吸引管，抗反流表面，可单手控制，带2个LUER锁连接口                             2.尺寸 5mm，工作部分长度 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3.11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针持器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1、持针器，人体工程学直柄带锁扣，                  *2.锁扣按钮朝右，钳口左弯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3.12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电钩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·1.电凝电极，L形， 精细，带电凝连接头.                           2.外径：5 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3.13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肠钳（鸭嘴）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*1.抓钳，可旋转，可拆卸，绝缘，带电凝连接头，带LUER锁清洁连接口，单动钳头，无创，带孔，弯                      2.尺寸：5 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32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3.14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单极线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1.单极高频导线             2.带8mm高频插口              3.长度300cm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1条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3.15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大直角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*1.抓钳，可旋转，可拆卸，绝缘，                    2.带电凝连接头， 带LUER锁清洁连接口，    3.双动钳头，右弯                  4.尺寸：3 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5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3.16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胆囊抓钳（鼠齿）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1、抓钳，可旋转            *2.可拆卸，绝缘，带电凝接口，带清洁连接口，单动钳头                   3.外径：5mm，长度：360mm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7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3.17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勺钳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1.活检钳，大钳口，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2.单边钳口活动，可旋转                              3.带LUER锁扣冲洗连接口用于清洁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5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3.18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钛夹钳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1.抓钳，可拆卸，可旋转                              *2.尺寸：10mm，工作部分长度 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3.19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双极钳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1.抓钳，钳口细锯齿带孔，无损伤                 2.双动钳头                  ·3.直径5mm，长度360mm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1把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3.20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双极线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硅胶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1.双极高频电缆，长度：330cm                          2.可高温高压消毒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1条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3.21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电锤（球）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医用不锈钢含绝缘层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3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电凝电极，带电凝连接头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2.球形                  ·3. 尺寸：5 mm， 长度：360mm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3.22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穿刺针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*1.直径：5mm，针头直径：1.2mm                          2.长度：36cm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1个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3.23 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腹腔内窥镜30°镜头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医用不锈钢和其它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有源</w:t>
            </w:r>
          </w:p>
        </w:tc>
        <w:tc>
          <w:tcPr>
            <w:tcW w:w="20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*1.30°内窥镜，直径10 mm，工作长度310 mm                          2.可高温高压消毒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1支</w:t>
            </w:r>
          </w:p>
        </w:tc>
        <w:tc>
          <w:tcPr>
            <w:tcW w:w="13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保修时间</w:t>
            </w:r>
          </w:p>
        </w:tc>
        <w:tc>
          <w:tcPr>
            <w:tcW w:w="69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≥1年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95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合同签订后1个月内交货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2" w:hRule="atLeast"/>
        </w:trPr>
        <w:tc>
          <w:tcPr>
            <w:tcW w:w="938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备注：</w:t>
            </w:r>
            <w:r>
              <w:rPr>
                <w:rStyle w:val="6"/>
                <w:rFonts w:eastAsia="宋体"/>
                <w:lang w:val="en-US" w:eastAsia="zh-CN" w:bidi="ar"/>
              </w:rPr>
              <w:t xml:space="preserve">1. </w:t>
            </w:r>
            <w:r>
              <w:rPr>
                <w:rStyle w:val="7"/>
                <w:lang w:val="en-US" w:eastAsia="zh-CN" w:bidi="ar"/>
              </w:rPr>
              <w:t>加注“*”号的技术指标为关键指标，≥1项未达到招标文件要求，即做废标处理。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 xml:space="preserve">      2.加注“</w:t>
            </w:r>
            <w:r>
              <w:rPr>
                <w:rStyle w:val="8"/>
                <w:lang w:val="en-US" w:eastAsia="zh-CN" w:bidi="ar"/>
              </w:rPr>
              <w:t>·</w:t>
            </w:r>
            <w:r>
              <w:rPr>
                <w:rStyle w:val="7"/>
                <w:lang w:val="en-US" w:eastAsia="zh-CN" w:bidi="ar"/>
              </w:rPr>
              <w:t>”号的技术指标为重要指标。</w:t>
            </w:r>
            <w:r>
              <w:rPr>
                <w:rStyle w:val="7"/>
                <w:lang w:val="en-US" w:eastAsia="zh-CN" w:bidi="ar"/>
              </w:rPr>
              <w:br w:type="textWrapping"/>
            </w:r>
            <w:r>
              <w:rPr>
                <w:rStyle w:val="7"/>
                <w:lang w:val="en-US" w:eastAsia="zh-CN" w:bidi="ar"/>
              </w:rPr>
              <w:t xml:space="preserve">      3.加注“*”、“</w:t>
            </w:r>
            <w:r>
              <w:rPr>
                <w:rStyle w:val="8"/>
                <w:lang w:val="en-US" w:eastAsia="zh-CN" w:bidi="ar"/>
              </w:rPr>
              <w:t>·</w:t>
            </w:r>
            <w:r>
              <w:rPr>
                <w:rStyle w:val="7"/>
                <w:lang w:val="en-US" w:eastAsia="zh-CN" w:bidi="ar"/>
              </w:rPr>
              <w:t>”号的技术指标均需投标企业提供证明材料。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9F0FF0"/>
    <w:multiLevelType w:val="singleLevel"/>
    <w:tmpl w:val="C79F0FF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0A25214"/>
    <w:multiLevelType w:val="singleLevel"/>
    <w:tmpl w:val="10A25214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96" w:firstLine="0"/>
      </w:pPr>
    </w:lvl>
  </w:abstractNum>
  <w:abstractNum w:abstractNumId="2">
    <w:nsid w:val="3E6AC216"/>
    <w:multiLevelType w:val="singleLevel"/>
    <w:tmpl w:val="3E6AC21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4637D7"/>
    <w:rsid w:val="3746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  <w:jc w:val="both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character" w:customStyle="1" w:styleId="5">
    <w:name w:val="font91"/>
    <w:basedOn w:val="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6">
    <w:name w:val="font151"/>
    <w:basedOn w:val="4"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7">
    <w:name w:val="font51"/>
    <w:basedOn w:val="4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8">
    <w:name w:val="font131"/>
    <w:basedOn w:val="4"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2023-03-10T00:00:00Z</dcterms:created>
  <dc:creator>Administrator</dc:creator>
  <cp:lastModifiedBy>Administrator</cp:lastModifiedBy>
  <dcterms:modified xsi:type="dcterms:W3CDTF">2023-03-10T00:00:52Z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