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附件二：医疗设备配套耗材（诊断试剂）需求表</w:t>
      </w:r>
    </w:p>
    <w:tbl>
      <w:tblPr>
        <w:tblStyle w:val="2"/>
        <w:tblW w:w="94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850"/>
        <w:gridCol w:w="1710"/>
        <w:gridCol w:w="1629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4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　全自动蛋白分析仪</w:t>
            </w:r>
          </w:p>
        </w:tc>
        <w:tc>
          <w:tcPr>
            <w:tcW w:w="16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widowControl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数量：</w:t>
            </w:r>
          </w:p>
          <w:p>
            <w:pPr>
              <w:widowControl/>
              <w:ind w:firstLine="590" w:firstLineChars="294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台/套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8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一次性耗材名称/检测（治疗）项目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简称</w:t>
            </w:r>
          </w:p>
        </w:tc>
        <w:tc>
          <w:tcPr>
            <w:tcW w:w="162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预估3年使用量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（人份/台）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14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一、必须开展的检测治疗项目或使用的耗材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若填写开展项目和用量，示例如下：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抗链球菌溶血素O测定试剂盒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ASO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360"/>
              </w:tabs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类风湿因子测定试剂盒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T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RF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补体C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C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9750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补体C4测定试剂盒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C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6750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免疫球蛋白A测定试剂盒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I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gA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免疫球蛋白G测定试剂盒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I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gG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免疫球蛋白M测定试剂盒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I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gM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9750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免疫球蛋白E测定试剂盒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I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gE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白蛋白测定试剂盒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ALB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27720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免疫球蛋白κ型轻链测定试剂盒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ajorEastAsia" w:hAnsiTheme="majorEastAsia" w:eastAsiaTheme="maj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Κ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  <w:lang w:val="en-US" w:eastAsia="zh-CN"/>
              </w:rPr>
              <w:t>-Type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12600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免疫球蛋白λ型轻链测定试剂盒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</w:rPr>
              <w:t>λ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0"/>
                <w:szCs w:val="20"/>
                <w:lang w:val="en-US" w:eastAsia="zh-CN"/>
              </w:rPr>
              <w:t>-Type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胱抑素 C测定试剂盒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Cystatin C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α1-微球蛋白测定试剂盒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β2微球蛋白测定试剂盒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9360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α1-酸性糖蛋白测定试剂盒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α1-acid 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α2-巨球蛋白测定试剂盒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7500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触珠蛋白测定试剂盒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12750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转铁蛋白测定试剂盒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sTfR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11250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铜蓝蛋白测定试剂盒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C反应蛋白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CRP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11250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14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若填写具体使用耗材种类和用量，示例如下：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风湿病学质控品（低值）N/T  SL/1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风湿病学质控品（高值）N/T SL/2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风湿病学定标品N  SL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多项蛋白定标品   SL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29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5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多项蛋白定标品N  UY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336"/>
              </w:tabs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多项蛋白质控品（中值）N/T  SL/M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多项蛋白质控品（高值）N/T  SL/H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尿液/脑脊液蛋白质控品N/T  LC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15000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样本释放剂  L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SCS清洗液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缓冲液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N Reaction Buffer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样本稀释液 N Diluent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样本密度分离液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反应杯（BNⅡ）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14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二、今后可选择开展或使用项目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免疫球蛋白G1测定试剂盒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IgG1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免疫球蛋白G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IgG2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免疫球蛋白G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IgG3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4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免疫球蛋白G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IgG4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视黄醇结合蛋白测定试剂盒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RbP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9464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说明：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2、“必须开展或使用的耗材”是指已经批准并依托此设备开展的的诊疗项目，或配套封闭使用的一次性耗材（投标供应商必须响应）。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3、“可选择开展或使用项目”为该设备可选配功能或项目（投标商可部分响应），没有可填“无”。</w:t>
            </w:r>
          </w:p>
        </w:tc>
      </w:tr>
    </w:tbl>
    <w:p>
      <w:pPr>
        <w:jc w:val="left"/>
      </w:pPr>
      <w:r>
        <w:rPr>
          <w:rFonts w:hint="eastAsi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761F"/>
    <w:rsid w:val="00125F77"/>
    <w:rsid w:val="001423BC"/>
    <w:rsid w:val="002F1E38"/>
    <w:rsid w:val="00427DCF"/>
    <w:rsid w:val="00507BE5"/>
    <w:rsid w:val="008A68C3"/>
    <w:rsid w:val="00AC652A"/>
    <w:rsid w:val="00B505BA"/>
    <w:rsid w:val="00C252A3"/>
    <w:rsid w:val="00CA6941"/>
    <w:rsid w:val="00CD1603"/>
    <w:rsid w:val="00E24270"/>
    <w:rsid w:val="00E34E70"/>
    <w:rsid w:val="00F1761F"/>
    <w:rsid w:val="00F60C83"/>
    <w:rsid w:val="00FD5A91"/>
    <w:rsid w:val="149F2FE4"/>
    <w:rsid w:val="16B40FC8"/>
    <w:rsid w:val="1C8C02F2"/>
    <w:rsid w:val="1DB55773"/>
    <w:rsid w:val="25C24D84"/>
    <w:rsid w:val="267B6F5A"/>
    <w:rsid w:val="2C840FE5"/>
    <w:rsid w:val="2EEF6BEA"/>
    <w:rsid w:val="396325A4"/>
    <w:rsid w:val="3B64270E"/>
    <w:rsid w:val="3DB278B8"/>
    <w:rsid w:val="46A80774"/>
    <w:rsid w:val="4A037596"/>
    <w:rsid w:val="50B213CE"/>
    <w:rsid w:val="50CB0207"/>
    <w:rsid w:val="61376F9C"/>
    <w:rsid w:val="61587D6F"/>
    <w:rsid w:val="63402B9D"/>
    <w:rsid w:val="64E607D7"/>
    <w:rsid w:val="64F856C8"/>
    <w:rsid w:val="65363F24"/>
    <w:rsid w:val="71946BA2"/>
    <w:rsid w:val="78184790"/>
    <w:rsid w:val="78EB13DD"/>
    <w:rsid w:val="7EC8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PLA</Company>
  <Pages>2</Pages>
  <Words>198</Words>
  <Characters>1129</Characters>
  <Lines>9</Lines>
  <Paragraphs>2</Paragraphs>
  <TotalTime>19</TotalTime>
  <ScaleCrop>false</ScaleCrop>
  <LinksUpToDate>false</LinksUpToDate>
  <CharactersWithSpaces>1325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DOCTOR</dc:creator>
  <cp:lastModifiedBy>DOCTOR</cp:lastModifiedBy>
  <dcterms:modified xsi:type="dcterms:W3CDTF">2023-03-22T07:21:43Z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C2070FE093E54DDBB33EE52438848985</vt:lpwstr>
  </property>
</Properties>
</file>