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numPr>
          <w:numId w:val="0"/>
        </w:numPr>
        <w:adjustRightInd w:val="0"/>
        <w:snapToGrid w:val="0"/>
        <w:spacing w:line="560" w:lineRule="exact"/>
        <w:ind w:leftChars="0"/>
        <w:jc w:val="center"/>
        <w:rPr>
          <w:rFonts w:hint="eastAsia"/>
          <w:b w:val="0"/>
          <w:szCs w:val="44"/>
          <w:lang w:val="zh-CN"/>
        </w:rPr>
      </w:pPr>
      <w:bookmarkStart w:id="13" w:name="_GoBack"/>
      <w:bookmarkEnd w:id="13"/>
      <w:bookmarkStart w:id="0" w:name="_Toc112768491"/>
      <w:bookmarkStart w:id="1" w:name="_Toc28545"/>
      <w:bookmarkStart w:id="2" w:name="_Toc30564"/>
      <w:bookmarkStart w:id="3" w:name="_Toc132186973"/>
      <w:bookmarkStart w:id="4" w:name="_Toc9692"/>
      <w:bookmarkStart w:id="5" w:name="_Toc130888005"/>
      <w:bookmarkStart w:id="6" w:name="_Toc128470293"/>
      <w:bookmarkStart w:id="7" w:name="_Toc128154366"/>
      <w:bookmarkStart w:id="8" w:name="_Toc132191257"/>
      <w:bookmarkStart w:id="9" w:name="_Toc21632"/>
      <w:bookmarkStart w:id="10" w:name="_Toc112317781"/>
      <w:bookmarkStart w:id="11" w:name="_Toc32050"/>
      <w:bookmarkStart w:id="12" w:name="_Toc130661176"/>
      <w:r>
        <w:rPr>
          <w:rFonts w:hint="eastAsia"/>
          <w:b w:val="0"/>
          <w:szCs w:val="44"/>
          <w:lang w:val="zh-CN" w:eastAsia="zh-CN"/>
        </w:rPr>
        <w:t>第六章</w:t>
      </w:r>
      <w:r>
        <w:rPr>
          <w:rFonts w:hint="eastAsia"/>
          <w:b w:val="0"/>
          <w:szCs w:val="44"/>
          <w:lang w:val="en-US" w:eastAsia="zh-CN"/>
        </w:rPr>
        <w:t xml:space="preserve"> </w:t>
      </w:r>
      <w:r>
        <w:rPr>
          <w:rFonts w:hint="eastAsia"/>
          <w:b w:val="0"/>
          <w:szCs w:val="44"/>
          <w:lang w:val="zh-CN"/>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p>
    <w:tbl>
      <w:tblPr>
        <w:tblStyle w:val="5"/>
        <w:tblW w:w="9600" w:type="dxa"/>
        <w:tblInd w:w="-11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928"/>
        <w:gridCol w:w="1486"/>
        <w:gridCol w:w="6136"/>
        <w:gridCol w:w="10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auto"/>
                <w:sz w:val="24"/>
                <w:szCs w:val="24"/>
                <w:u w:val="none"/>
              </w:rPr>
            </w:pPr>
            <w:r>
              <w:rPr>
                <w:rFonts w:hint="eastAsia" w:ascii="黑体" w:hAnsi="宋体" w:eastAsia="黑体" w:cs="黑体"/>
                <w:i w:val="0"/>
                <w:color w:val="auto"/>
                <w:kern w:val="0"/>
                <w:sz w:val="24"/>
                <w:szCs w:val="24"/>
                <w:u w:val="none"/>
                <w:lang w:val="en-US" w:eastAsia="zh-CN" w:bidi="ar"/>
              </w:rPr>
              <w:t>序号</w:t>
            </w:r>
          </w:p>
        </w:tc>
        <w:tc>
          <w:tcPr>
            <w:tcW w:w="1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4"/>
                <w:szCs w:val="24"/>
                <w:u w:val="none"/>
              </w:rPr>
            </w:pPr>
            <w:r>
              <w:rPr>
                <w:rFonts w:hint="eastAsia" w:ascii="黑体" w:hAnsi="宋体" w:eastAsia="黑体" w:cs="黑体"/>
                <w:i w:val="0"/>
                <w:color w:val="auto"/>
                <w:kern w:val="0"/>
                <w:sz w:val="24"/>
                <w:szCs w:val="24"/>
                <w:u w:val="none"/>
                <w:lang w:val="en-US" w:eastAsia="zh-CN" w:bidi="ar"/>
              </w:rPr>
              <w:t>需求名称</w:t>
            </w:r>
          </w:p>
        </w:tc>
        <w:tc>
          <w:tcPr>
            <w:tcW w:w="613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4"/>
                <w:szCs w:val="24"/>
                <w:u w:val="none"/>
              </w:rPr>
            </w:pPr>
            <w:r>
              <w:rPr>
                <w:rFonts w:hint="eastAsia" w:ascii="黑体" w:hAnsi="宋体" w:eastAsia="黑体" w:cs="黑体"/>
                <w:i w:val="0"/>
                <w:color w:val="auto"/>
                <w:kern w:val="0"/>
                <w:sz w:val="24"/>
                <w:szCs w:val="24"/>
                <w:u w:val="none"/>
                <w:lang w:val="en-US" w:eastAsia="zh-CN" w:bidi="ar"/>
              </w:rPr>
              <w:t>技术参数和需求内容</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auto"/>
                <w:sz w:val="24"/>
                <w:szCs w:val="24"/>
                <w:u w:val="none"/>
              </w:rPr>
            </w:pPr>
            <w:r>
              <w:rPr>
                <w:rFonts w:hint="eastAsia" w:ascii="黑体" w:hAnsi="宋体" w:eastAsia="黑体" w:cs="黑体"/>
                <w:i w:val="0"/>
                <w:color w:val="auto"/>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47"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w:t>
            </w:r>
          </w:p>
        </w:tc>
        <w:tc>
          <w:tcPr>
            <w:tcW w:w="1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基本要求</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对现有病理系统进行升级，增加病理质控指标统计等相关指标，并满足病理系统扩展需求。</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63" w:hRule="atLeast"/>
        </w:trPr>
        <w:tc>
          <w:tcPr>
            <w:tcW w:w="928" w:type="dxa"/>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2</w:t>
            </w:r>
          </w:p>
        </w:tc>
        <w:tc>
          <w:tcPr>
            <w:tcW w:w="1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技术力量</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1.为保障医院信息化项目建设可得到良好的实施、运维及售后服务，投标人在项目所在地设有公司或分公司.</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b/>
                <w:bCs/>
                <w:i w:val="0"/>
                <w:color w:val="auto"/>
                <w:kern w:val="0"/>
                <w:sz w:val="24"/>
                <w:szCs w:val="24"/>
                <w:u w:val="none"/>
                <w:lang w:val="en-US" w:eastAsia="zh-CN" w:bidi="ar"/>
              </w:rPr>
              <w:t>·2.所投产品在项目所在地设有专门专业维修站或服务点并配有专职维修工程师（投标人须提供相关证明材料以及技术人员在本省的社保证明，如主管部门注册登记证明等，并附该站点的具体地址、联系人、固定电话、维修工程师证书等）</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3.投标方应提供报价主要产品制造商的原厂厂家授权证书，投标人所投产品具有软件著作权证书(提供复印件盖公章)</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94"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w:t>
            </w:r>
          </w:p>
        </w:tc>
        <w:tc>
          <w:tcPr>
            <w:tcW w:w="1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性能指标</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提供不少于3家三甲医院案例合同或中标通知书</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2"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w:t>
            </w:r>
          </w:p>
        </w:tc>
        <w:tc>
          <w:tcPr>
            <w:tcW w:w="1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系统升级功能需求</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auto"/>
                <w:sz w:val="24"/>
                <w:szCs w:val="24"/>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838"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3.1.1</w:t>
            </w:r>
          </w:p>
        </w:tc>
        <w:tc>
          <w:tcPr>
            <w:tcW w:w="1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病理质控指标统计</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Style w:val="7"/>
                <w:color w:val="auto"/>
                <w:sz w:val="24"/>
                <w:szCs w:val="24"/>
                <w:lang w:val="en-US" w:eastAsia="zh-CN" w:bidi="ar"/>
              </w:rPr>
              <w:t>提供新版十三项质控指标统计工具，满足科室对卫计委要求的质控指标统计的准确率和高效性。具体13项质控内容如下：</w:t>
            </w:r>
            <w:r>
              <w:rPr>
                <w:rStyle w:val="7"/>
                <w:color w:val="auto"/>
                <w:sz w:val="24"/>
                <w:szCs w:val="24"/>
                <w:lang w:val="en-US" w:eastAsia="zh-CN" w:bidi="ar"/>
              </w:rPr>
              <w:br w:type="textWrapping"/>
            </w:r>
            <w:r>
              <w:rPr>
                <w:rStyle w:val="7"/>
                <w:color w:val="auto"/>
                <w:sz w:val="24"/>
                <w:szCs w:val="24"/>
                <w:lang w:val="en-US" w:eastAsia="zh-CN" w:bidi="ar"/>
              </w:rPr>
              <w:t>1) 每百张病床病理医师数</w:t>
            </w:r>
            <w:r>
              <w:rPr>
                <w:rStyle w:val="7"/>
                <w:color w:val="auto"/>
                <w:sz w:val="24"/>
                <w:szCs w:val="24"/>
                <w:lang w:val="en-US" w:eastAsia="zh-CN" w:bidi="ar"/>
              </w:rPr>
              <w:br w:type="textWrapping"/>
            </w:r>
            <w:r>
              <w:rPr>
                <w:rStyle w:val="7"/>
                <w:color w:val="auto"/>
                <w:sz w:val="24"/>
                <w:szCs w:val="24"/>
                <w:lang w:val="en-US" w:eastAsia="zh-CN" w:bidi="ar"/>
              </w:rPr>
              <w:t>2) 每百张病床病理技术人员数</w:t>
            </w:r>
            <w:r>
              <w:rPr>
                <w:rStyle w:val="7"/>
                <w:color w:val="auto"/>
                <w:sz w:val="24"/>
                <w:szCs w:val="24"/>
                <w:lang w:val="en-US" w:eastAsia="zh-CN" w:bidi="ar"/>
              </w:rPr>
              <w:br w:type="textWrapping"/>
            </w:r>
            <w:r>
              <w:rPr>
                <w:rStyle w:val="7"/>
                <w:b/>
                <w:bCs/>
                <w:color w:val="auto"/>
                <w:sz w:val="24"/>
                <w:szCs w:val="24"/>
                <w:lang w:val="en-US" w:eastAsia="zh-CN" w:bidi="ar"/>
              </w:rPr>
              <w:t>·3) 标本规范化固定率</w:t>
            </w:r>
            <w:r>
              <w:rPr>
                <w:rStyle w:val="8"/>
                <w:b/>
                <w:bCs/>
                <w:color w:val="auto"/>
                <w:sz w:val="24"/>
                <w:szCs w:val="24"/>
                <w:lang w:val="en-US" w:eastAsia="zh-CN" w:bidi="ar"/>
              </w:rPr>
              <w:t>（提供软件截图证明或承诺函）</w:t>
            </w:r>
            <w:r>
              <w:rPr>
                <w:rStyle w:val="7"/>
                <w:color w:val="auto"/>
                <w:sz w:val="24"/>
                <w:szCs w:val="24"/>
                <w:lang w:val="en-US" w:eastAsia="zh-CN" w:bidi="ar"/>
              </w:rPr>
              <w:br w:type="textWrapping"/>
            </w:r>
            <w:r>
              <w:rPr>
                <w:rStyle w:val="7"/>
                <w:color w:val="auto"/>
                <w:sz w:val="24"/>
                <w:szCs w:val="24"/>
                <w:lang w:val="en-US" w:eastAsia="zh-CN" w:bidi="ar"/>
              </w:rPr>
              <w:t>4) HE染色切片优良率</w:t>
            </w:r>
            <w:r>
              <w:rPr>
                <w:rStyle w:val="7"/>
                <w:color w:val="auto"/>
                <w:sz w:val="24"/>
                <w:szCs w:val="24"/>
                <w:lang w:val="en-US" w:eastAsia="zh-CN" w:bidi="ar"/>
              </w:rPr>
              <w:br w:type="textWrapping"/>
            </w:r>
            <w:r>
              <w:rPr>
                <w:rStyle w:val="7"/>
                <w:color w:val="auto"/>
                <w:sz w:val="24"/>
                <w:szCs w:val="24"/>
                <w:lang w:val="en-US" w:eastAsia="zh-CN" w:bidi="ar"/>
              </w:rPr>
              <w:t>5) 免疫组化染色切片优良率</w:t>
            </w:r>
            <w:r>
              <w:rPr>
                <w:rStyle w:val="7"/>
                <w:color w:val="auto"/>
                <w:sz w:val="24"/>
                <w:szCs w:val="24"/>
                <w:lang w:val="en-US" w:eastAsia="zh-CN" w:bidi="ar"/>
              </w:rPr>
              <w:br w:type="textWrapping"/>
            </w:r>
            <w:r>
              <w:rPr>
                <w:rStyle w:val="7"/>
                <w:b/>
                <w:bCs/>
                <w:color w:val="auto"/>
                <w:sz w:val="24"/>
                <w:szCs w:val="24"/>
                <w:lang w:val="en-US" w:eastAsia="zh-CN" w:bidi="ar"/>
              </w:rPr>
              <w:t>·6) 术中快速病理诊断及时率</w:t>
            </w:r>
            <w:r>
              <w:rPr>
                <w:rStyle w:val="8"/>
                <w:b/>
                <w:bCs/>
                <w:color w:val="auto"/>
                <w:sz w:val="24"/>
                <w:szCs w:val="24"/>
                <w:lang w:val="en-US" w:eastAsia="zh-CN" w:bidi="ar"/>
              </w:rPr>
              <w:t>（提供软件截图证明或承诺函）</w:t>
            </w:r>
            <w:r>
              <w:rPr>
                <w:rStyle w:val="7"/>
                <w:b/>
                <w:bCs/>
                <w:color w:val="auto"/>
                <w:sz w:val="24"/>
                <w:szCs w:val="24"/>
                <w:lang w:val="en-US" w:eastAsia="zh-CN" w:bidi="ar"/>
              </w:rPr>
              <w:br w:type="textWrapping"/>
            </w:r>
            <w:r>
              <w:rPr>
                <w:rStyle w:val="7"/>
                <w:b/>
                <w:bCs/>
                <w:color w:val="auto"/>
                <w:sz w:val="24"/>
                <w:szCs w:val="24"/>
                <w:lang w:val="en-US" w:eastAsia="zh-CN" w:bidi="ar"/>
              </w:rPr>
              <w:t>·7) 组织病理诊断及时率</w:t>
            </w:r>
            <w:r>
              <w:rPr>
                <w:rStyle w:val="8"/>
                <w:b/>
                <w:bCs/>
                <w:color w:val="auto"/>
                <w:sz w:val="24"/>
                <w:szCs w:val="24"/>
                <w:lang w:val="en-US" w:eastAsia="zh-CN" w:bidi="ar"/>
              </w:rPr>
              <w:t>（提供软件截图证明或承诺函）</w:t>
            </w:r>
            <w:r>
              <w:rPr>
                <w:rStyle w:val="7"/>
                <w:color w:val="auto"/>
                <w:sz w:val="24"/>
                <w:szCs w:val="24"/>
                <w:lang w:val="en-US" w:eastAsia="zh-CN" w:bidi="ar"/>
              </w:rPr>
              <w:br w:type="textWrapping"/>
            </w:r>
            <w:r>
              <w:rPr>
                <w:rStyle w:val="7"/>
                <w:color w:val="auto"/>
                <w:sz w:val="24"/>
                <w:szCs w:val="24"/>
                <w:lang w:val="en-US" w:eastAsia="zh-CN" w:bidi="ar"/>
              </w:rPr>
              <w:t>8) 细胞病理诊断及时率</w:t>
            </w:r>
            <w:r>
              <w:rPr>
                <w:rStyle w:val="7"/>
                <w:color w:val="auto"/>
                <w:sz w:val="24"/>
                <w:szCs w:val="24"/>
                <w:lang w:val="en-US" w:eastAsia="zh-CN" w:bidi="ar"/>
              </w:rPr>
              <w:br w:type="textWrapping"/>
            </w:r>
            <w:r>
              <w:rPr>
                <w:rStyle w:val="7"/>
                <w:color w:val="auto"/>
                <w:sz w:val="24"/>
                <w:szCs w:val="24"/>
                <w:lang w:val="en-US" w:eastAsia="zh-CN" w:bidi="ar"/>
              </w:rPr>
              <w:t>9) 各项分子病理检测室内质控合格率</w:t>
            </w:r>
            <w:r>
              <w:rPr>
                <w:rStyle w:val="7"/>
                <w:color w:val="auto"/>
                <w:sz w:val="24"/>
                <w:szCs w:val="24"/>
                <w:lang w:val="en-US" w:eastAsia="zh-CN" w:bidi="ar"/>
              </w:rPr>
              <w:br w:type="textWrapping"/>
            </w:r>
            <w:r>
              <w:rPr>
                <w:rStyle w:val="7"/>
                <w:color w:val="auto"/>
                <w:sz w:val="24"/>
                <w:szCs w:val="24"/>
                <w:lang w:val="en-US" w:eastAsia="zh-CN" w:bidi="ar"/>
              </w:rPr>
              <w:t>10) 免疫组化染色室间质评合格率</w:t>
            </w:r>
            <w:r>
              <w:rPr>
                <w:rStyle w:val="7"/>
                <w:color w:val="auto"/>
                <w:sz w:val="24"/>
                <w:szCs w:val="24"/>
                <w:lang w:val="en-US" w:eastAsia="zh-CN" w:bidi="ar"/>
              </w:rPr>
              <w:br w:type="textWrapping"/>
            </w:r>
            <w:r>
              <w:rPr>
                <w:rStyle w:val="7"/>
                <w:color w:val="auto"/>
                <w:sz w:val="24"/>
                <w:szCs w:val="24"/>
                <w:lang w:val="en-US" w:eastAsia="zh-CN" w:bidi="ar"/>
              </w:rPr>
              <w:t>11) 各项分子病理室间质评合格率</w:t>
            </w:r>
            <w:r>
              <w:rPr>
                <w:rStyle w:val="7"/>
                <w:color w:val="auto"/>
                <w:sz w:val="24"/>
                <w:szCs w:val="24"/>
                <w:lang w:val="en-US" w:eastAsia="zh-CN" w:bidi="ar"/>
              </w:rPr>
              <w:br w:type="textWrapping"/>
            </w:r>
            <w:r>
              <w:rPr>
                <w:rStyle w:val="7"/>
                <w:color w:val="auto"/>
                <w:sz w:val="24"/>
                <w:szCs w:val="24"/>
                <w:lang w:val="en-US" w:eastAsia="zh-CN" w:bidi="ar"/>
              </w:rPr>
              <w:t>12) 细胞学病理诊断质控符合率</w:t>
            </w:r>
            <w:r>
              <w:rPr>
                <w:rStyle w:val="7"/>
                <w:color w:val="auto"/>
                <w:sz w:val="24"/>
                <w:szCs w:val="24"/>
                <w:lang w:val="en-US" w:eastAsia="zh-CN" w:bidi="ar"/>
              </w:rPr>
              <w:br w:type="textWrapping"/>
            </w:r>
            <w:r>
              <w:rPr>
                <w:rStyle w:val="7"/>
                <w:b/>
                <w:bCs/>
                <w:color w:val="auto"/>
                <w:sz w:val="24"/>
                <w:szCs w:val="24"/>
                <w:lang w:val="en-US" w:eastAsia="zh-CN" w:bidi="ar"/>
              </w:rPr>
              <w:t>·13) 术中快速诊断与石蜡诊断符合率</w:t>
            </w:r>
            <w:r>
              <w:rPr>
                <w:rStyle w:val="8"/>
                <w:b/>
                <w:bCs/>
                <w:color w:val="auto"/>
                <w:sz w:val="24"/>
                <w:szCs w:val="24"/>
                <w:lang w:val="en-US" w:eastAsia="zh-CN" w:bidi="ar"/>
              </w:rPr>
              <w:t>（提供软件截图证明或承诺函）</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47"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3.1.2</w:t>
            </w:r>
          </w:p>
        </w:tc>
        <w:tc>
          <w:tcPr>
            <w:tcW w:w="1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辅助科室管理等相关统计</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Style w:val="7"/>
                <w:color w:val="auto"/>
                <w:sz w:val="24"/>
                <w:szCs w:val="24"/>
                <w:lang w:val="en-US" w:eastAsia="zh-CN" w:bidi="ar"/>
              </w:rPr>
              <w:t>1) 冰冻常规符合率统计</w:t>
            </w:r>
            <w:r>
              <w:rPr>
                <w:rStyle w:val="7"/>
                <w:color w:val="auto"/>
                <w:sz w:val="24"/>
                <w:szCs w:val="24"/>
                <w:lang w:val="en-US" w:eastAsia="zh-CN" w:bidi="ar"/>
              </w:rPr>
              <w:br w:type="textWrapping"/>
            </w:r>
            <w:r>
              <w:rPr>
                <w:rStyle w:val="7"/>
                <w:color w:val="auto"/>
                <w:sz w:val="24"/>
                <w:szCs w:val="24"/>
                <w:lang w:val="en-US" w:eastAsia="zh-CN" w:bidi="ar"/>
              </w:rPr>
              <w:t>2) 冰冻与石蜡诊断对照统计、小标本与大标本诊断对照统计、细胞学与常规对照及符合率统计</w:t>
            </w:r>
            <w:r>
              <w:rPr>
                <w:rStyle w:val="7"/>
                <w:color w:val="auto"/>
                <w:sz w:val="24"/>
                <w:szCs w:val="24"/>
                <w:lang w:val="en-US" w:eastAsia="zh-CN" w:bidi="ar"/>
              </w:rPr>
              <w:br w:type="textWrapping"/>
            </w:r>
            <w:r>
              <w:rPr>
                <w:rStyle w:val="7"/>
                <w:b/>
                <w:bCs/>
                <w:color w:val="auto"/>
                <w:sz w:val="24"/>
                <w:szCs w:val="24"/>
                <w:lang w:val="en-US" w:eastAsia="zh-CN" w:bidi="ar"/>
              </w:rPr>
              <w:t>·3)报告发放时间统计</w:t>
            </w:r>
            <w:r>
              <w:rPr>
                <w:rStyle w:val="8"/>
                <w:b/>
                <w:bCs/>
                <w:color w:val="auto"/>
                <w:sz w:val="24"/>
                <w:szCs w:val="24"/>
                <w:lang w:val="en-US" w:eastAsia="zh-CN" w:bidi="ar"/>
              </w:rPr>
              <w:t>（提供软件截图证明或承诺函）</w:t>
            </w:r>
            <w:r>
              <w:rPr>
                <w:rStyle w:val="7"/>
                <w:b/>
                <w:bCs/>
                <w:color w:val="auto"/>
                <w:sz w:val="24"/>
                <w:szCs w:val="24"/>
                <w:lang w:val="en-US" w:eastAsia="zh-CN" w:bidi="ar"/>
              </w:rPr>
              <w:br w:type="textWrapping"/>
            </w:r>
            <w:r>
              <w:rPr>
                <w:rStyle w:val="7"/>
                <w:b/>
                <w:bCs/>
                <w:color w:val="auto"/>
                <w:sz w:val="24"/>
                <w:szCs w:val="24"/>
                <w:lang w:val="en-US" w:eastAsia="zh-CN" w:bidi="ar"/>
              </w:rPr>
              <w:t>·4)不合格标本管理统计：在登记环节对 “标本情况”和 “不合格原因”进行填写，可对不合格标本进行统计，统计送检科室、不合格原因等信息，可设定“标本情况”强制填写，保证数据准确性。</w:t>
            </w:r>
            <w:r>
              <w:rPr>
                <w:rStyle w:val="8"/>
                <w:b/>
                <w:bCs/>
                <w:color w:val="auto"/>
                <w:sz w:val="24"/>
                <w:szCs w:val="24"/>
                <w:lang w:val="en-US" w:eastAsia="zh-CN" w:bidi="ar"/>
              </w:rPr>
              <w:t>（提供软件截图证明或承诺函）</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375"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3.1.3</w:t>
            </w:r>
          </w:p>
        </w:tc>
        <w:tc>
          <w:tcPr>
            <w:tcW w:w="1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报告安全性智能提醒及控制</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Style w:val="7"/>
                <w:b/>
                <w:bCs/>
                <w:color w:val="auto"/>
                <w:sz w:val="24"/>
                <w:szCs w:val="24"/>
                <w:lang w:val="en-US" w:eastAsia="zh-CN" w:bidi="ar"/>
              </w:rPr>
              <w:t>·1) 病理诊断结果与性别冲突监控提示功能：如男性病例出现“宫颈、卵巢等”描述、女性病例出现“阴茎、睾丸等”描述时，系统自动进行弹框提醒。</w:t>
            </w:r>
            <w:r>
              <w:rPr>
                <w:rStyle w:val="8"/>
                <w:b/>
                <w:bCs/>
                <w:color w:val="auto"/>
                <w:sz w:val="24"/>
                <w:szCs w:val="24"/>
                <w:lang w:val="en-US" w:eastAsia="zh-CN" w:bidi="ar"/>
              </w:rPr>
              <w:t>（提供软件截图证明或承诺函）</w:t>
            </w:r>
            <w:r>
              <w:rPr>
                <w:rStyle w:val="7"/>
                <w:color w:val="auto"/>
                <w:sz w:val="24"/>
                <w:szCs w:val="24"/>
                <w:lang w:val="en-US" w:eastAsia="zh-CN" w:bidi="ar"/>
              </w:rPr>
              <w:br w:type="textWrapping"/>
            </w:r>
            <w:r>
              <w:rPr>
                <w:rStyle w:val="7"/>
                <w:color w:val="auto"/>
                <w:sz w:val="24"/>
                <w:szCs w:val="24"/>
                <w:lang w:val="en-US" w:eastAsia="zh-CN" w:bidi="ar"/>
              </w:rPr>
              <w:t>2) 镜下所见及病理诊断结果与标本名称左右部位冲突监控提示功能：如标本名称为“左乳腺”，病理诊断中出现“右”，系统将自行弹框提醒。</w:t>
            </w:r>
            <w:r>
              <w:rPr>
                <w:rStyle w:val="7"/>
                <w:color w:val="auto"/>
                <w:sz w:val="24"/>
                <w:szCs w:val="24"/>
                <w:lang w:val="en-US" w:eastAsia="zh-CN" w:bidi="ar"/>
              </w:rPr>
              <w:br w:type="textWrapping"/>
            </w:r>
            <w:r>
              <w:rPr>
                <w:rStyle w:val="7"/>
                <w:color w:val="auto"/>
                <w:sz w:val="24"/>
                <w:szCs w:val="24"/>
                <w:lang w:val="en-US" w:eastAsia="zh-CN" w:bidi="ar"/>
              </w:rPr>
              <w:t>3) 病理诊断结果智能预警功能：如病理诊断出现“癌”、 “瘤”、“阳性”，则字体将变红提醒。</w:t>
            </w:r>
            <w:r>
              <w:rPr>
                <w:rStyle w:val="7"/>
                <w:color w:val="auto"/>
                <w:sz w:val="24"/>
                <w:szCs w:val="24"/>
                <w:lang w:val="en-US" w:eastAsia="zh-CN" w:bidi="ar"/>
              </w:rPr>
              <w:br w:type="textWrapping"/>
            </w:r>
            <w:r>
              <w:rPr>
                <w:rStyle w:val="7"/>
                <w:color w:val="auto"/>
                <w:sz w:val="24"/>
                <w:szCs w:val="24"/>
                <w:lang w:val="en-US" w:eastAsia="zh-CN" w:bidi="ar"/>
              </w:rPr>
              <w:t>4) 报告审核前强制预览。</w:t>
            </w:r>
            <w:r>
              <w:rPr>
                <w:rStyle w:val="7"/>
                <w:color w:val="auto"/>
                <w:sz w:val="24"/>
                <w:szCs w:val="24"/>
                <w:lang w:val="en-US" w:eastAsia="zh-CN" w:bidi="ar"/>
              </w:rPr>
              <w:br w:type="textWrapping"/>
            </w:r>
            <w:r>
              <w:rPr>
                <w:rStyle w:val="7"/>
                <w:color w:val="auto"/>
                <w:sz w:val="24"/>
                <w:szCs w:val="24"/>
                <w:lang w:val="en-US" w:eastAsia="zh-CN" w:bidi="ar"/>
              </w:rPr>
              <w:t>5) 报告打印次数控制。</w:t>
            </w:r>
            <w:r>
              <w:rPr>
                <w:rStyle w:val="7"/>
                <w:color w:val="auto"/>
                <w:sz w:val="24"/>
                <w:szCs w:val="24"/>
                <w:lang w:val="en-US" w:eastAsia="zh-CN" w:bidi="ar"/>
              </w:rPr>
              <w:br w:type="textWrapping"/>
            </w:r>
            <w:r>
              <w:rPr>
                <w:rStyle w:val="7"/>
                <w:color w:val="auto"/>
                <w:sz w:val="24"/>
                <w:szCs w:val="24"/>
                <w:lang w:val="en-US" w:eastAsia="zh-CN" w:bidi="ar"/>
              </w:rPr>
              <w:t>6) 若标本情况为“不满意”，必须填写“不合格原因”，保证质控数据准确性。</w:t>
            </w:r>
            <w:r>
              <w:rPr>
                <w:rStyle w:val="7"/>
                <w:color w:val="auto"/>
                <w:sz w:val="24"/>
                <w:szCs w:val="24"/>
                <w:lang w:val="en-US" w:eastAsia="zh-CN" w:bidi="ar"/>
              </w:rPr>
              <w:br w:type="textWrapping"/>
            </w:r>
            <w:r>
              <w:rPr>
                <w:rStyle w:val="7"/>
                <w:color w:val="auto"/>
                <w:sz w:val="24"/>
                <w:szCs w:val="24"/>
                <w:lang w:val="en-US" w:eastAsia="zh-CN" w:bidi="ar"/>
              </w:rPr>
              <w:t>7) 30分钟冰冻超期原因录入，保证质控数据准确性。</w:t>
            </w:r>
            <w:r>
              <w:rPr>
                <w:rStyle w:val="7"/>
                <w:color w:val="auto"/>
                <w:sz w:val="24"/>
                <w:szCs w:val="24"/>
                <w:lang w:val="en-US" w:eastAsia="zh-CN" w:bidi="ar"/>
              </w:rPr>
              <w:br w:type="textWrapping"/>
            </w:r>
            <w:r>
              <w:rPr>
                <w:rStyle w:val="7"/>
                <w:color w:val="auto"/>
                <w:sz w:val="24"/>
                <w:szCs w:val="24"/>
                <w:lang w:val="en-US" w:eastAsia="zh-CN" w:bidi="ar"/>
              </w:rPr>
              <w:t>8) 常规超期报告强制录入超期原因，保证质控数据准确性。</w:t>
            </w:r>
            <w:r>
              <w:rPr>
                <w:rStyle w:val="7"/>
                <w:color w:val="auto"/>
                <w:sz w:val="24"/>
                <w:szCs w:val="24"/>
                <w:lang w:val="en-US" w:eastAsia="zh-CN" w:bidi="ar"/>
              </w:rPr>
              <w:br w:type="textWrapping"/>
            </w:r>
            <w:r>
              <w:rPr>
                <w:rStyle w:val="7"/>
                <w:color w:val="auto"/>
                <w:sz w:val="24"/>
                <w:szCs w:val="24"/>
                <w:lang w:val="en-US" w:eastAsia="zh-CN" w:bidi="ar"/>
              </w:rPr>
              <w:t>9) 重切深切医嘱强制进行切片质量评价，保证质控数据准确性。</w:t>
            </w:r>
            <w:r>
              <w:rPr>
                <w:rStyle w:val="7"/>
                <w:color w:val="auto"/>
                <w:sz w:val="24"/>
                <w:szCs w:val="24"/>
                <w:lang w:val="en-US" w:eastAsia="zh-CN" w:bidi="ar"/>
              </w:rPr>
              <w:br w:type="textWrapping"/>
            </w:r>
            <w:r>
              <w:rPr>
                <w:rStyle w:val="7"/>
                <w:color w:val="auto"/>
                <w:sz w:val="24"/>
                <w:szCs w:val="24"/>
                <w:lang w:val="en-US" w:eastAsia="zh-CN" w:bidi="ar"/>
              </w:rPr>
              <w:t>10) 冰冻符合情况强制填写，保证质控数据准确性。</w:t>
            </w:r>
            <w:r>
              <w:rPr>
                <w:rStyle w:val="7"/>
                <w:color w:val="auto"/>
                <w:sz w:val="24"/>
                <w:szCs w:val="24"/>
                <w:lang w:val="en-US" w:eastAsia="zh-CN" w:bidi="ar"/>
              </w:rPr>
              <w:br w:type="textWrapping"/>
            </w:r>
            <w:r>
              <w:rPr>
                <w:rStyle w:val="7"/>
                <w:color w:val="auto"/>
                <w:sz w:val="24"/>
                <w:szCs w:val="24"/>
                <w:lang w:val="en-US" w:eastAsia="zh-CN" w:bidi="ar"/>
              </w:rPr>
              <w:t>11) 审核冰冻报告的时候进行切片评价，保证质控数据准确性。</w:t>
            </w:r>
            <w:r>
              <w:rPr>
                <w:rStyle w:val="7"/>
                <w:color w:val="auto"/>
                <w:sz w:val="24"/>
                <w:szCs w:val="24"/>
                <w:lang w:val="en-US" w:eastAsia="zh-CN" w:bidi="ar"/>
              </w:rPr>
              <w:br w:type="textWrapping"/>
            </w:r>
            <w:r>
              <w:rPr>
                <w:rStyle w:val="7"/>
                <w:color w:val="auto"/>
                <w:sz w:val="24"/>
                <w:szCs w:val="24"/>
                <w:lang w:val="en-US" w:eastAsia="zh-CN" w:bidi="ar"/>
              </w:rPr>
              <w:t>12) 打开某个病例时弹框加急提醒。</w:t>
            </w:r>
            <w:r>
              <w:rPr>
                <w:rStyle w:val="7"/>
                <w:color w:val="auto"/>
                <w:sz w:val="24"/>
                <w:szCs w:val="24"/>
                <w:lang w:val="en-US" w:eastAsia="zh-CN" w:bidi="ar"/>
              </w:rPr>
              <w:br w:type="textWrapping"/>
            </w:r>
            <w:r>
              <w:rPr>
                <w:rStyle w:val="7"/>
                <w:color w:val="auto"/>
                <w:sz w:val="24"/>
                <w:szCs w:val="24"/>
                <w:lang w:val="en-US" w:eastAsia="zh-CN" w:bidi="ar"/>
              </w:rPr>
              <w:t>13) 内部医嘱状态可自动关联到“缓发报告原因”，并提供给临床进行查看</w:t>
            </w:r>
            <w:r>
              <w:rPr>
                <w:rStyle w:val="7"/>
                <w:color w:val="auto"/>
                <w:sz w:val="24"/>
                <w:szCs w:val="24"/>
                <w:lang w:val="en-US" w:eastAsia="zh-CN" w:bidi="ar"/>
              </w:rPr>
              <w:br w:type="textWrapping"/>
            </w:r>
            <w:r>
              <w:rPr>
                <w:rStyle w:val="7"/>
                <w:color w:val="auto"/>
                <w:sz w:val="24"/>
                <w:szCs w:val="24"/>
                <w:lang w:val="en-US" w:eastAsia="zh-CN" w:bidi="ar"/>
              </w:rPr>
              <w:t>14) 可设置犹豫期和缓冲期。</w:t>
            </w:r>
            <w:r>
              <w:rPr>
                <w:rStyle w:val="7"/>
                <w:color w:val="auto"/>
                <w:sz w:val="24"/>
                <w:szCs w:val="24"/>
                <w:lang w:val="en-US" w:eastAsia="zh-CN" w:bidi="ar"/>
              </w:rPr>
              <w:br w:type="textWrapping"/>
            </w:r>
            <w:r>
              <w:rPr>
                <w:rStyle w:val="7"/>
                <w:color w:val="auto"/>
                <w:sz w:val="24"/>
                <w:szCs w:val="24"/>
                <w:lang w:val="en-US" w:eastAsia="zh-CN" w:bidi="ar"/>
              </w:rPr>
              <w:t>15) 具备进行临床沟通的备忘记录。</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02"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3.1.4</w:t>
            </w:r>
          </w:p>
        </w:tc>
        <w:tc>
          <w:tcPr>
            <w:tcW w:w="1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查询系统升级功能清单</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 查询速度要求50W条数据不高于3秒。</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2) 快速查询：支持按收到日期、报告日期、病例库、病理号、拼音码、姓名、住院号、门诊号、病人编号、病理诊断等字段进行快速查询。</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3) 高级查询：支持丰富的可配置的高级字段查询。</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4) 批量查询：支持批量查询。</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5) 查询列表显示：用户查询显示表格自定义配置。</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6) 流程显示：支持按病例查看完整的流程信息，包括病例状态、登记节点信息、取材节点信息、包埋节点信息、制片节点信息、初诊信息等。</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7) 便捷查询：支持病理号/姓名/住院号联合窗口进行快速模糊查询并记住搜索记录。</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8) 其他检查：支持同名同姓及关键字相同的其他检查，并能进一步进行住院号（或病人编号、身份证号）的匹配，以准确锁定该病人的历史检查，或同次送检的不同标本类型检查。</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9) 查询模板：支持标准查询模板的查询；支持基于用户的自定义查询模板；支持连接多张表的自定义查询条件。</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10) 最近查询：提供最近查询入口，便于快速浏览最近查询病例信息。</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11) 报告打印：支持基于PDF的常规、补充报告的整合打印，防止补打报告时遗漏。支持重复打印的控制</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12) 安全性控制，支持基于权限控制的删除按钮；支持基于权限控制的导出按钮控制；可进行查询的病例库权限控制、用户可查询天数的控制、病理报告打印权限的控制、查询结果导出控制；病例导出支持导出日志的查询，追溯。</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13) 分院模式：支持多院区、分院模式。</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882"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.1.5</w:t>
            </w:r>
          </w:p>
        </w:tc>
        <w:tc>
          <w:tcPr>
            <w:tcW w:w="1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电子病理检查申请单升级功能清单</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Style w:val="7"/>
                <w:color w:val="auto"/>
                <w:sz w:val="24"/>
                <w:szCs w:val="24"/>
                <w:lang w:val="en-US" w:eastAsia="zh-CN" w:bidi="ar"/>
              </w:rPr>
              <w:t>1) 为临床医生提供规范的电子申请单。</w:t>
            </w:r>
            <w:r>
              <w:rPr>
                <w:rStyle w:val="7"/>
                <w:color w:val="auto"/>
                <w:sz w:val="24"/>
                <w:szCs w:val="24"/>
                <w:lang w:val="en-US" w:eastAsia="zh-CN" w:bidi="ar"/>
              </w:rPr>
              <w:br w:type="textWrapping"/>
            </w:r>
            <w:r>
              <w:rPr>
                <w:rStyle w:val="7"/>
                <w:color w:val="auto"/>
                <w:sz w:val="24"/>
                <w:szCs w:val="24"/>
                <w:lang w:val="en-US" w:eastAsia="zh-CN" w:bidi="ar"/>
              </w:rPr>
              <w:t>2) 根据病理检查医嘱信息自动匹配电子申请单，临床医生在HIS下病理检查医嘱后，点击“下申请”按钮，系统会自动根据医生所开的医嘱信息，自动判断常规、细胞学、TCT、分子病理检查等检查类型，为临床医生呈现与检查项目相匹配的申请单填写页面。</w:t>
            </w:r>
            <w:r>
              <w:rPr>
                <w:rStyle w:val="7"/>
                <w:color w:val="auto"/>
                <w:sz w:val="24"/>
                <w:szCs w:val="24"/>
                <w:lang w:val="en-US" w:eastAsia="zh-CN" w:bidi="ar"/>
              </w:rPr>
              <w:br w:type="textWrapping"/>
            </w:r>
            <w:r>
              <w:rPr>
                <w:rStyle w:val="7"/>
                <w:color w:val="auto"/>
                <w:sz w:val="24"/>
                <w:szCs w:val="24"/>
                <w:lang w:val="en-US" w:eastAsia="zh-CN" w:bidi="ar"/>
              </w:rPr>
              <w:t>3) 申请单支持结构化点选，快速完成申请。</w:t>
            </w:r>
            <w:r>
              <w:rPr>
                <w:rStyle w:val="7"/>
                <w:color w:val="auto"/>
                <w:sz w:val="24"/>
                <w:szCs w:val="24"/>
                <w:lang w:val="en-US" w:eastAsia="zh-CN" w:bidi="ar"/>
              </w:rPr>
              <w:br w:type="textWrapping"/>
            </w:r>
            <w:r>
              <w:rPr>
                <w:rStyle w:val="7"/>
                <w:b/>
                <w:bCs/>
                <w:color w:val="auto"/>
                <w:sz w:val="24"/>
                <w:szCs w:val="24"/>
                <w:lang w:val="en-US" w:eastAsia="zh-CN" w:bidi="ar"/>
              </w:rPr>
              <w:t>·4) 申请单可完成新增标本、编辑标本、删除标本操作。</w:t>
            </w:r>
            <w:r>
              <w:rPr>
                <w:rStyle w:val="8"/>
                <w:b/>
                <w:bCs/>
                <w:color w:val="auto"/>
                <w:sz w:val="24"/>
                <w:szCs w:val="24"/>
                <w:lang w:val="en-US" w:eastAsia="zh-CN" w:bidi="ar"/>
              </w:rPr>
              <w:t>（提供软件截图证明或承诺函）</w:t>
            </w:r>
            <w:r>
              <w:rPr>
                <w:rStyle w:val="7"/>
                <w:b/>
                <w:bCs/>
                <w:color w:val="auto"/>
                <w:sz w:val="24"/>
                <w:szCs w:val="24"/>
                <w:lang w:val="en-US" w:eastAsia="zh-CN" w:bidi="ar"/>
              </w:rPr>
              <w:br w:type="textWrapping"/>
            </w:r>
            <w:r>
              <w:rPr>
                <w:rStyle w:val="7"/>
                <w:b w:val="0"/>
                <w:bCs w:val="0"/>
                <w:color w:val="auto"/>
                <w:sz w:val="24"/>
                <w:szCs w:val="24"/>
                <w:lang w:val="en-US" w:eastAsia="zh-CN" w:bidi="ar"/>
              </w:rPr>
              <w:t>5) 申请单支持保存、取消、提交操作。</w:t>
            </w:r>
            <w:r>
              <w:rPr>
                <w:rStyle w:val="7"/>
                <w:b w:val="0"/>
                <w:bCs w:val="0"/>
                <w:color w:val="auto"/>
                <w:sz w:val="24"/>
                <w:szCs w:val="24"/>
                <w:lang w:val="en-US" w:eastAsia="zh-CN" w:bidi="ar"/>
              </w:rPr>
              <w:br w:type="textWrapping"/>
            </w:r>
            <w:r>
              <w:rPr>
                <w:rStyle w:val="7"/>
                <w:b w:val="0"/>
                <w:bCs w:val="0"/>
                <w:color w:val="auto"/>
                <w:sz w:val="24"/>
                <w:szCs w:val="24"/>
                <w:lang w:val="en-US" w:eastAsia="zh-CN" w:bidi="ar"/>
              </w:rPr>
              <w:t>6) 系统支持打印纸质申请单和标本二维码标签。</w:t>
            </w:r>
            <w:r>
              <w:rPr>
                <w:rStyle w:val="7"/>
                <w:b/>
                <w:bCs/>
                <w:color w:val="auto"/>
                <w:sz w:val="24"/>
                <w:szCs w:val="24"/>
                <w:lang w:val="en-US" w:eastAsia="zh-CN" w:bidi="ar"/>
              </w:rPr>
              <w:br w:type="textWrapping"/>
            </w:r>
            <w:r>
              <w:rPr>
                <w:rStyle w:val="7"/>
                <w:b/>
                <w:bCs/>
                <w:color w:val="auto"/>
                <w:sz w:val="24"/>
                <w:szCs w:val="24"/>
                <w:lang w:val="en-US" w:eastAsia="zh-CN" w:bidi="ar"/>
              </w:rPr>
              <w:t>·7) 系统支持标本转运的监管，医生、护士通过扫码的形式完成标本状态追踪。</w:t>
            </w:r>
            <w:r>
              <w:rPr>
                <w:rStyle w:val="8"/>
                <w:b/>
                <w:bCs/>
                <w:color w:val="auto"/>
                <w:sz w:val="24"/>
                <w:szCs w:val="24"/>
                <w:lang w:val="en-US" w:eastAsia="zh-CN" w:bidi="ar"/>
              </w:rPr>
              <w:t>（提供软件截图证明或承诺函）</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459"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.1.6</w:t>
            </w:r>
          </w:p>
        </w:tc>
        <w:tc>
          <w:tcPr>
            <w:tcW w:w="1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样本库管理软件升级功能清单</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1) 实现科研样本全流程科学、可靠、全面的信息管理。</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2) 支持项目管理、样本入库、库存管理、样本取用、统计查询、信息管理、条码管理。</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3) 建立规范的科研样本库，实现科研样本资源共享。</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8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.1.7</w:t>
            </w:r>
          </w:p>
        </w:tc>
        <w:tc>
          <w:tcPr>
            <w:tcW w:w="1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物料管理软件升级功能清单</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Style w:val="7"/>
                <w:color w:val="auto"/>
                <w:sz w:val="24"/>
                <w:szCs w:val="24"/>
                <w:lang w:val="en-US" w:eastAsia="zh-CN" w:bidi="ar"/>
              </w:rPr>
              <w:t>1) 用户管理:提供管理员账号，可通过管理员账号对用户进行添加、删除、修改等操作。</w:t>
            </w:r>
            <w:r>
              <w:rPr>
                <w:rStyle w:val="7"/>
                <w:color w:val="auto"/>
                <w:sz w:val="24"/>
                <w:szCs w:val="24"/>
                <w:lang w:val="en-US" w:eastAsia="zh-CN" w:bidi="ar"/>
              </w:rPr>
              <w:br w:type="textWrapping"/>
            </w:r>
            <w:r>
              <w:rPr>
                <w:rStyle w:val="7"/>
                <w:b/>
                <w:bCs/>
                <w:color w:val="auto"/>
                <w:sz w:val="24"/>
                <w:szCs w:val="24"/>
                <w:lang w:val="en-US" w:eastAsia="zh-CN" w:bidi="ar"/>
              </w:rPr>
              <w:t>·2) 耗材数据管理:物料基本信息维护界面，主要信息包括批次号、有效期（月）、生产厂家、供货商、联系方式、单价（元）、备注、注意事项等。</w:t>
            </w:r>
            <w:r>
              <w:rPr>
                <w:rStyle w:val="8"/>
                <w:b/>
                <w:bCs/>
                <w:color w:val="auto"/>
                <w:sz w:val="24"/>
                <w:szCs w:val="24"/>
                <w:lang w:val="en-US" w:eastAsia="zh-CN" w:bidi="ar"/>
              </w:rPr>
              <w:t>（提供软件截图证明或承诺函）</w:t>
            </w:r>
            <w:r>
              <w:rPr>
                <w:rStyle w:val="7"/>
                <w:color w:val="auto"/>
                <w:sz w:val="24"/>
                <w:szCs w:val="24"/>
                <w:lang w:val="en-US" w:eastAsia="zh-CN" w:bidi="ar"/>
              </w:rPr>
              <w:br w:type="textWrapping"/>
            </w:r>
            <w:r>
              <w:rPr>
                <w:rStyle w:val="7"/>
                <w:color w:val="auto"/>
                <w:sz w:val="24"/>
                <w:szCs w:val="24"/>
                <w:lang w:val="en-US" w:eastAsia="zh-CN" w:bidi="ar"/>
              </w:rPr>
              <w:t>3) 耗材入库:当耗材入库时，耗材名称右侧可点击选择对应名称，单击后系统将自动带入编号、批次号、有效期（月）、生产厂家、供货商、联系方式、单价（元）、单位、备注等信息。</w:t>
            </w:r>
            <w:r>
              <w:rPr>
                <w:rStyle w:val="7"/>
                <w:color w:val="auto"/>
                <w:sz w:val="24"/>
                <w:szCs w:val="24"/>
                <w:lang w:val="en-US" w:eastAsia="zh-CN" w:bidi="ar"/>
              </w:rPr>
              <w:br w:type="textWrapping"/>
            </w:r>
            <w:r>
              <w:rPr>
                <w:rStyle w:val="7"/>
                <w:b/>
                <w:bCs/>
                <w:color w:val="auto"/>
                <w:sz w:val="24"/>
                <w:szCs w:val="24"/>
                <w:lang w:val="en-US" w:eastAsia="zh-CN" w:bidi="ar"/>
              </w:rPr>
              <w:t>·4) 剩余有效期30天提示：当剩余耗材有效期低于30天，系统将对临近到期日的物料进行颜色提示。</w:t>
            </w:r>
            <w:r>
              <w:rPr>
                <w:rStyle w:val="8"/>
                <w:b/>
                <w:bCs/>
                <w:color w:val="auto"/>
                <w:sz w:val="24"/>
                <w:szCs w:val="24"/>
                <w:lang w:val="en-US" w:eastAsia="zh-CN" w:bidi="ar"/>
              </w:rPr>
              <w:t>（提供软件截图证明或承诺函）</w:t>
            </w:r>
            <w:r>
              <w:rPr>
                <w:rStyle w:val="7"/>
                <w:color w:val="auto"/>
                <w:sz w:val="24"/>
                <w:szCs w:val="24"/>
                <w:lang w:val="en-US" w:eastAsia="zh-CN" w:bidi="ar"/>
              </w:rPr>
              <w:br w:type="textWrapping"/>
            </w:r>
            <w:r>
              <w:rPr>
                <w:rStyle w:val="7"/>
                <w:color w:val="auto"/>
                <w:sz w:val="24"/>
                <w:szCs w:val="24"/>
                <w:lang w:val="en-US" w:eastAsia="zh-CN" w:bidi="ar"/>
              </w:rPr>
              <w:t>5) 库存警告提醒：库存量低于安全库存量时，系统登录时突出提示。</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.2</w:t>
            </w:r>
          </w:p>
        </w:tc>
        <w:tc>
          <w:tcPr>
            <w:tcW w:w="1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病理系统集成</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根据用户需求增加与医院信息系统接口，包含且不限于以下接口。</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bidi="ar"/>
              </w:rPr>
              <w:t>附件：现有设备类型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68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.2.1</w:t>
            </w:r>
          </w:p>
        </w:tc>
        <w:tc>
          <w:tcPr>
            <w:tcW w:w="1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全自动免疫组化染色仪接口模块</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新增3套全自动免疫组化染色仪接口模块，用于将全自动免疫组化染色仪连入病理信息系统，以网络传输的方式取代手工录入，将特检工作站软件中的特检医嘱明细列表中的数据（病理号、蜡块号、标记物名称等），直接传给全自动免疫组化染色仪自带的工作站，由工作站打印出可供染色仪识别的免疫组化条码或二维码标签。</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.2.2</w:t>
            </w:r>
          </w:p>
        </w:tc>
        <w:tc>
          <w:tcPr>
            <w:tcW w:w="1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数字切片扫描系统接口模块</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新增1套数字切片扫描系统接口模块，用于将数字切片扫描仪连入网络，在报告工作站中浏览查看全数字切片图像。</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79"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.2.3</w:t>
            </w:r>
          </w:p>
        </w:tc>
        <w:tc>
          <w:tcPr>
            <w:tcW w:w="1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大体标本拍摄系统接口模块</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取材室新增4套大体标本拍摄系统接口模块，使病理系统能直接调用瑞丰大体标本拍照程序，并能将拍摄的大体标本照片与病例信息关联保存于病理系统。</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6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.2.4</w:t>
            </w:r>
          </w:p>
        </w:tc>
        <w:tc>
          <w:tcPr>
            <w:tcW w:w="1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手麻系统接口</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新增1套定制手麻系统接口，通过定制手麻系统接口，实现病理系统把审核后的术中冰冻病理报告结果发送给手麻系统，通过手麻系统及时展现给手术室医生查看。</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82"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.2.5</w:t>
            </w:r>
          </w:p>
        </w:tc>
        <w:tc>
          <w:tcPr>
            <w:tcW w:w="1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病案归档系统接口</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新增1套定制病案归档系统接口，通过定制病案归档系统接口，将审核后的病理诊断结果及病理报告PDF版本回写给病案归档系统。</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02"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.2.6</w:t>
            </w:r>
          </w:p>
        </w:tc>
        <w:tc>
          <w:tcPr>
            <w:tcW w:w="1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360视图集成调阅接口</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新增1套360视图集成调阅接口，实现病理系统直接调阅360视图。</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.2.7</w:t>
            </w:r>
          </w:p>
        </w:tc>
        <w:tc>
          <w:tcPr>
            <w:tcW w:w="1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病理报告自助打印接口</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新增1套病理报告自助打印接口，实现将审核后的病理报告PDF和相关地址提供给自助打印系统，由医院统一的自助打印系统来查询并打印病理报告。</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8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.2.8</w:t>
            </w:r>
          </w:p>
        </w:tc>
        <w:tc>
          <w:tcPr>
            <w:tcW w:w="1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统一计费系统接口</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新增1套统一计费系统接口，实现在病理系统中即可实现计费操作</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79"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.2.9</w:t>
            </w:r>
          </w:p>
        </w:tc>
        <w:tc>
          <w:tcPr>
            <w:tcW w:w="1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TCT检查设备集成接口</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新增2套TCT检查设备集成接口，实现TCT检查设备数据集成到病理系统中。</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9"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.2.10</w:t>
            </w:r>
          </w:p>
        </w:tc>
        <w:tc>
          <w:tcPr>
            <w:tcW w:w="1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FISH检测设备集成接口</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新增1套FISH检测设备集成接口，实现分子病理检测数据集成到病理系统中。</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2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3</w:t>
            </w:r>
            <w:r>
              <w:rPr>
                <w:rFonts w:hint="eastAsia" w:ascii="宋体" w:hAnsi="宋体" w:eastAsia="宋体" w:cs="宋体"/>
                <w:i w:val="0"/>
                <w:color w:val="auto"/>
                <w:kern w:val="0"/>
                <w:sz w:val="24"/>
                <w:szCs w:val="24"/>
                <w:u w:val="none"/>
                <w:lang w:val="en-US" w:eastAsia="zh-CN" w:bidi="ar"/>
              </w:rPr>
              <w:t>.3</w:t>
            </w:r>
          </w:p>
        </w:tc>
        <w:tc>
          <w:tcPr>
            <w:tcW w:w="1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质量管理要求</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b/>
                <w:bCs/>
                <w:i w:val="0"/>
                <w:color w:val="auto"/>
                <w:kern w:val="0"/>
                <w:sz w:val="24"/>
                <w:szCs w:val="24"/>
                <w:u w:val="none"/>
                <w:lang w:val="en-US" w:eastAsia="zh-CN" w:bidi="ar"/>
              </w:rPr>
              <w:t>·1.质量管理体系认证：ISO9001、ISO13485质量管理体系认证证书；(提供复印件盖公章)</w:t>
            </w:r>
            <w:r>
              <w:rPr>
                <w:rFonts w:hint="eastAsia" w:ascii="宋体" w:hAnsi="宋体" w:eastAsia="宋体" w:cs="宋体"/>
                <w:b/>
                <w:bCs/>
                <w:i w:val="0"/>
                <w:color w:val="auto"/>
                <w:kern w:val="0"/>
                <w:sz w:val="24"/>
                <w:szCs w:val="24"/>
                <w:u w:val="none"/>
                <w:lang w:val="en-US" w:eastAsia="zh-CN" w:bidi="ar"/>
              </w:rPr>
              <w:br w:type="textWrapping"/>
            </w:r>
            <w:r>
              <w:rPr>
                <w:rFonts w:hint="eastAsia" w:ascii="宋体" w:hAnsi="宋体" w:eastAsia="宋体" w:cs="宋体"/>
                <w:b/>
                <w:bCs/>
                <w:i w:val="0"/>
                <w:color w:val="auto"/>
                <w:kern w:val="0"/>
                <w:sz w:val="24"/>
                <w:szCs w:val="24"/>
                <w:u w:val="none"/>
                <w:lang w:val="en-US" w:eastAsia="zh-CN" w:bidi="ar"/>
              </w:rPr>
              <w:t>·2.投标人有基于ISO/IEC 20000-1的服务管理体系认证证书且在有效期内。(提供复印件盖公章)</w:t>
            </w:r>
            <w:r>
              <w:rPr>
                <w:rFonts w:hint="eastAsia" w:ascii="宋体" w:hAnsi="宋体" w:eastAsia="宋体" w:cs="宋体"/>
                <w:b/>
                <w:bCs/>
                <w:i w:val="0"/>
                <w:color w:val="auto"/>
                <w:kern w:val="0"/>
                <w:sz w:val="24"/>
                <w:szCs w:val="24"/>
                <w:u w:val="none"/>
                <w:lang w:val="en-US" w:eastAsia="zh-CN" w:bidi="ar"/>
              </w:rPr>
              <w:br w:type="textWrapping"/>
            </w:r>
            <w:r>
              <w:rPr>
                <w:rFonts w:hint="eastAsia" w:ascii="宋体" w:hAnsi="宋体" w:eastAsia="宋体" w:cs="宋体"/>
                <w:b/>
                <w:bCs/>
                <w:i w:val="0"/>
                <w:color w:val="auto"/>
                <w:kern w:val="0"/>
                <w:sz w:val="24"/>
                <w:szCs w:val="24"/>
                <w:u w:val="none"/>
                <w:lang w:val="en-US" w:eastAsia="zh-CN" w:bidi="ar"/>
              </w:rPr>
              <w:t>·3.投标人具有信息安全管理体系认证证书且在有效期内。(提供复印件盖公章)</w:t>
            </w:r>
            <w:r>
              <w:rPr>
                <w:rFonts w:hint="eastAsia" w:ascii="宋体" w:hAnsi="宋体" w:eastAsia="宋体" w:cs="宋体"/>
                <w:b/>
                <w:bCs/>
                <w:i w:val="0"/>
                <w:color w:val="auto"/>
                <w:kern w:val="0"/>
                <w:sz w:val="24"/>
                <w:szCs w:val="24"/>
                <w:u w:val="none"/>
                <w:lang w:val="en-US" w:eastAsia="zh-CN" w:bidi="ar"/>
              </w:rPr>
              <w:br w:type="textWrapping"/>
            </w:r>
            <w:r>
              <w:rPr>
                <w:rFonts w:hint="eastAsia" w:ascii="宋体" w:hAnsi="宋体" w:eastAsia="宋体" w:cs="宋体"/>
                <w:b/>
                <w:bCs/>
                <w:i w:val="0"/>
                <w:color w:val="auto"/>
                <w:kern w:val="0"/>
                <w:sz w:val="24"/>
                <w:szCs w:val="24"/>
                <w:u w:val="none"/>
                <w:lang w:val="en-US" w:eastAsia="zh-CN" w:bidi="ar"/>
              </w:rPr>
              <w:t>·4.投标人具有知识产权管理体系认证证书且在有效期内。(提供复印件盖公章)</w:t>
            </w:r>
            <w:r>
              <w:rPr>
                <w:rFonts w:hint="eastAsia" w:ascii="宋体" w:hAnsi="宋体" w:eastAsia="宋体" w:cs="宋体"/>
                <w:b/>
                <w:bCs/>
                <w:i w:val="0"/>
                <w:color w:val="auto"/>
                <w:kern w:val="0"/>
                <w:sz w:val="24"/>
                <w:szCs w:val="24"/>
                <w:u w:val="none"/>
                <w:lang w:val="en-US" w:eastAsia="zh-CN" w:bidi="ar"/>
              </w:rPr>
              <w:br w:type="textWrapping"/>
            </w:r>
            <w:r>
              <w:rPr>
                <w:rFonts w:hint="eastAsia" w:ascii="宋体" w:hAnsi="宋体" w:eastAsia="宋体" w:cs="宋体"/>
                <w:b/>
                <w:bCs/>
                <w:i w:val="0"/>
                <w:color w:val="auto"/>
                <w:kern w:val="0"/>
                <w:sz w:val="24"/>
                <w:szCs w:val="24"/>
                <w:u w:val="none"/>
                <w:lang w:val="en-US" w:eastAsia="zh-CN" w:bidi="ar"/>
              </w:rPr>
              <w:t>·5.投标人具有能力成熟度模型集成:CMMI 3级及以上认证证书(提供复印件盖公章)</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518" w:hRule="atLeast"/>
        </w:trPr>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3.</w:t>
            </w:r>
            <w:r>
              <w:rPr>
                <w:rFonts w:hint="eastAsia" w:ascii="宋体" w:hAnsi="宋体" w:cs="宋体"/>
                <w:i w:val="0"/>
                <w:color w:val="auto"/>
                <w:kern w:val="0"/>
                <w:sz w:val="24"/>
                <w:szCs w:val="24"/>
                <w:u w:val="none"/>
                <w:lang w:val="en-US" w:eastAsia="zh-CN" w:bidi="ar"/>
              </w:rPr>
              <w:t>4</w:t>
            </w:r>
          </w:p>
        </w:tc>
        <w:tc>
          <w:tcPr>
            <w:tcW w:w="1486"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数据管理</w:t>
            </w:r>
          </w:p>
        </w:tc>
        <w:tc>
          <w:tcPr>
            <w:tcW w:w="6136"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bCs/>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 1.要求数据库管理员用户密码交付需求方；所有数据库需根据院方要求配合院方纳入容灾平台、离线备份平台、数据库监控平台、数据资源平台；需提供数据备份机制、数据重建机制；所有存有院方数据的存储介质不予返还；运维人员需在信息科报备，签署相关保密协议，遵守信息科数据管理制度。</w:t>
            </w:r>
          </w:p>
        </w:tc>
        <w:tc>
          <w:tcPr>
            <w:tcW w:w="105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519" w:hRule="atLeast"/>
        </w:trPr>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kern w:val="0"/>
                <w:sz w:val="24"/>
                <w:szCs w:val="24"/>
                <w:u w:val="none"/>
                <w:lang w:val="en-US" w:eastAsia="zh-CN" w:bidi="ar"/>
              </w:rPr>
            </w:pPr>
          </w:p>
        </w:tc>
        <w:tc>
          <w:tcPr>
            <w:tcW w:w="1486"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kern w:val="0"/>
                <w:sz w:val="24"/>
                <w:szCs w:val="24"/>
                <w:u w:val="none"/>
                <w:lang w:val="en-US" w:eastAsia="zh-CN" w:bidi="ar"/>
              </w:rPr>
            </w:pPr>
          </w:p>
        </w:tc>
        <w:tc>
          <w:tcPr>
            <w:tcW w:w="6136"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bCs/>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·2.要求系统上线后，提供医疗数据结构、按院方要求提供数据导出工具、含义解释性文件之一，并随系统升级更新交付。维保期内需根据院方要求配合国产化迁移及应用适配。</w:t>
            </w:r>
          </w:p>
        </w:tc>
        <w:tc>
          <w:tcPr>
            <w:tcW w:w="1050"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22" w:hRule="atLeast"/>
        </w:trPr>
        <w:tc>
          <w:tcPr>
            <w:tcW w:w="9600" w:type="dxa"/>
            <w:gridSpan w:val="4"/>
            <w:tcBorders>
              <w:top w:val="nil"/>
              <w:left w:val="single" w:color="auto"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r>
              <w:rPr>
                <w:rFonts w:hint="eastAsia" w:ascii="宋体" w:hAnsi="宋体" w:eastAsia="宋体" w:cs="宋体"/>
                <w:b/>
                <w:bCs/>
                <w:i w:val="0"/>
                <w:color w:val="000000"/>
                <w:sz w:val="24"/>
                <w:szCs w:val="24"/>
                <w:u w:val="none"/>
              </w:rPr>
              <w:t>商务</w:t>
            </w:r>
            <w:r>
              <w:rPr>
                <w:rFonts w:hint="eastAsia" w:ascii="宋体" w:hAnsi="宋体" w:eastAsia="宋体" w:cs="宋体"/>
                <w:b/>
                <w:bCs/>
                <w:i w:val="0"/>
                <w:color w:val="000000"/>
                <w:sz w:val="24"/>
                <w:szCs w:val="24"/>
                <w:u w:val="none"/>
                <w:lang w:eastAsia="zh-CN"/>
              </w:rPr>
              <w:t>条款</w:t>
            </w:r>
            <w:r>
              <w:rPr>
                <w:rFonts w:hint="eastAsia" w:ascii="宋体" w:hAnsi="宋体" w:eastAsia="宋体" w:cs="宋体"/>
                <w:b/>
                <w:bCs/>
                <w:i w:val="0"/>
                <w:color w:val="000000"/>
                <w:sz w:val="24"/>
                <w:szCs w:val="24"/>
                <w:u w:val="none"/>
              </w:rPr>
              <w:t>(均为实质性响应条款</w:t>
            </w:r>
            <w:r>
              <w:rPr>
                <w:rFonts w:hint="eastAsia" w:ascii="宋体" w:hAnsi="宋体" w:eastAsia="宋体" w:cs="宋体"/>
                <w:b/>
                <w:bCs/>
                <w:i w:val="0"/>
                <w:color w:val="000000"/>
                <w:sz w:val="24"/>
                <w:szCs w:val="24"/>
                <w:u w:val="none"/>
                <w:lang w:eastAsia="zh-CN"/>
              </w:rPr>
              <w:t>，不接受负偏离</w:t>
            </w:r>
            <w:r>
              <w:rPr>
                <w:rFonts w:hint="eastAsia" w:ascii="宋体" w:hAnsi="宋体" w:eastAsia="宋体" w:cs="宋体"/>
                <w:b/>
                <w:bCs/>
                <w:i w:val="0"/>
                <w:color w:val="000000"/>
                <w:sz w:val="24"/>
                <w:szCs w:val="24"/>
                <w:u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92" w:hRule="atLeast"/>
        </w:trPr>
        <w:tc>
          <w:tcPr>
            <w:tcW w:w="928" w:type="dxa"/>
            <w:tcBorders>
              <w:top w:val="single" w:color="auto" w:sz="4" w:space="0"/>
              <w:left w:val="single" w:color="auto" w:sz="4" w:space="0"/>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4</w:t>
            </w:r>
          </w:p>
        </w:tc>
        <w:tc>
          <w:tcPr>
            <w:tcW w:w="1486"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售后服务</w:t>
            </w:r>
          </w:p>
        </w:tc>
        <w:tc>
          <w:tcPr>
            <w:tcW w:w="6136"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auto"/>
                <w:sz w:val="24"/>
                <w:szCs w:val="24"/>
                <w:u w:val="none"/>
              </w:rPr>
            </w:pPr>
          </w:p>
        </w:tc>
        <w:tc>
          <w:tcPr>
            <w:tcW w:w="1050"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3"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4</w:t>
            </w:r>
            <w:r>
              <w:rPr>
                <w:rFonts w:hint="eastAsia" w:ascii="宋体" w:hAnsi="宋体" w:eastAsia="宋体" w:cs="宋体"/>
                <w:i w:val="0"/>
                <w:color w:val="auto"/>
                <w:kern w:val="0"/>
                <w:sz w:val="24"/>
                <w:szCs w:val="24"/>
                <w:u w:val="none"/>
                <w:lang w:val="en-US" w:eastAsia="zh-CN" w:bidi="ar"/>
              </w:rPr>
              <w:t>.1</w:t>
            </w:r>
          </w:p>
        </w:tc>
        <w:tc>
          <w:tcPr>
            <w:tcW w:w="148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保修年限</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≥3年，需提供原厂授权承诺函且加盖投标方公章</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46"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cs="宋体"/>
                <w:i w:val="0"/>
                <w:color w:val="auto"/>
                <w:kern w:val="0"/>
                <w:sz w:val="24"/>
                <w:szCs w:val="24"/>
                <w:u w:val="none"/>
                <w:lang w:val="en-US" w:eastAsia="zh-CN" w:bidi="ar"/>
              </w:rPr>
              <w:t>4</w:t>
            </w:r>
            <w:r>
              <w:rPr>
                <w:rFonts w:hint="eastAsia" w:ascii="宋体" w:hAnsi="宋体" w:eastAsia="宋体" w:cs="宋体"/>
                <w:i w:val="0"/>
                <w:color w:val="auto"/>
                <w:kern w:val="0"/>
                <w:sz w:val="24"/>
                <w:szCs w:val="24"/>
                <w:u w:val="none"/>
                <w:lang w:val="en-US" w:eastAsia="zh-CN" w:bidi="ar"/>
              </w:rPr>
              <w:t>.2</w:t>
            </w:r>
          </w:p>
        </w:tc>
        <w:tc>
          <w:tcPr>
            <w:tcW w:w="148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维修响应时间</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提供24小时电话响应服务，且需在2小时内解决问题；如电话支持解决不了，需现场解决，维修工程师到达现场时间≤0.5个工作日；</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2"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4</w:t>
            </w:r>
            <w:r>
              <w:rPr>
                <w:rFonts w:hint="eastAsia" w:ascii="宋体" w:hAnsi="宋体" w:eastAsia="宋体" w:cs="宋体"/>
                <w:i w:val="0"/>
                <w:color w:val="auto"/>
                <w:kern w:val="0"/>
                <w:sz w:val="24"/>
                <w:szCs w:val="24"/>
                <w:u w:val="none"/>
                <w:lang w:val="en-US" w:eastAsia="zh-CN" w:bidi="ar"/>
              </w:rPr>
              <w:t>.</w:t>
            </w:r>
            <w:r>
              <w:rPr>
                <w:rFonts w:hint="eastAsia" w:ascii="宋体" w:hAnsi="宋体" w:cs="宋体"/>
                <w:i w:val="0"/>
                <w:color w:val="auto"/>
                <w:kern w:val="0"/>
                <w:sz w:val="24"/>
                <w:szCs w:val="24"/>
                <w:u w:val="none"/>
                <w:lang w:val="en-US" w:eastAsia="zh-CN" w:bidi="ar"/>
              </w:rPr>
              <w:t>3</w:t>
            </w:r>
          </w:p>
        </w:tc>
        <w:tc>
          <w:tcPr>
            <w:tcW w:w="148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升级与软件维护</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保修期内免费升级和软件维护，并提供免费的接口服务；</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0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4</w:t>
            </w:r>
            <w:r>
              <w:rPr>
                <w:rFonts w:hint="eastAsia" w:ascii="宋体" w:hAnsi="宋体" w:eastAsia="宋体" w:cs="宋体"/>
                <w:i w:val="0"/>
                <w:color w:val="auto"/>
                <w:kern w:val="0"/>
                <w:sz w:val="24"/>
                <w:szCs w:val="24"/>
                <w:u w:val="none"/>
                <w:lang w:val="en-US" w:eastAsia="zh-CN" w:bidi="ar"/>
              </w:rPr>
              <w:t>.</w:t>
            </w:r>
            <w:r>
              <w:rPr>
                <w:rFonts w:hint="eastAsia" w:ascii="宋体" w:hAnsi="宋体" w:cs="宋体"/>
                <w:i w:val="0"/>
                <w:color w:val="auto"/>
                <w:kern w:val="0"/>
                <w:sz w:val="24"/>
                <w:szCs w:val="24"/>
                <w:u w:val="none"/>
                <w:lang w:val="en-US" w:eastAsia="zh-CN" w:bidi="ar"/>
              </w:rPr>
              <w:t>4</w:t>
            </w:r>
          </w:p>
        </w:tc>
        <w:tc>
          <w:tcPr>
            <w:tcW w:w="148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培训</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提供不少于3个工作日的现场培训，包括使用培训和工程师培训，需提供视频培训资料，需提供不少于1人次的原厂培训（按项目需求选择培训时长及内容）</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7"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bidi="ar"/>
              </w:rPr>
              <w:t>4</w:t>
            </w:r>
            <w:r>
              <w:rPr>
                <w:rFonts w:hint="eastAsia" w:ascii="宋体" w:hAnsi="宋体" w:eastAsia="宋体" w:cs="宋体"/>
                <w:i w:val="0"/>
                <w:color w:val="auto"/>
                <w:kern w:val="0"/>
                <w:sz w:val="24"/>
                <w:szCs w:val="24"/>
                <w:u w:val="none"/>
                <w:lang w:val="en-US" w:eastAsia="zh-CN" w:bidi="ar"/>
              </w:rPr>
              <w:t>.</w:t>
            </w:r>
            <w:r>
              <w:rPr>
                <w:rFonts w:hint="eastAsia" w:ascii="宋体" w:hAnsi="宋体" w:cs="宋体"/>
                <w:i w:val="0"/>
                <w:color w:val="auto"/>
                <w:kern w:val="0"/>
                <w:sz w:val="24"/>
                <w:szCs w:val="24"/>
                <w:u w:val="none"/>
                <w:lang w:val="en-US" w:eastAsia="zh-CN" w:bidi="ar"/>
              </w:rPr>
              <w:t>5</w:t>
            </w:r>
          </w:p>
        </w:tc>
        <w:tc>
          <w:tcPr>
            <w:tcW w:w="1486"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交货期</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合同签订后6个月内交货</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5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4.6</w:t>
            </w:r>
          </w:p>
        </w:tc>
        <w:tc>
          <w:tcPr>
            <w:tcW w:w="1486" w:type="dxa"/>
            <w:tcBorders>
              <w:top w:val="single" w:color="auto" w:sz="4" w:space="0"/>
              <w:left w:val="single" w:color="000000" w:sz="4" w:space="0"/>
              <w:bottom w:val="nil"/>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履约保证金</w:t>
            </w:r>
          </w:p>
        </w:tc>
        <w:tc>
          <w:tcPr>
            <w:tcW w:w="613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合同签订前向财务缴纳合同额5%的履约保证金，合同内约定的全部条目履约完成后无息退还。</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4.7</w:t>
            </w:r>
          </w:p>
        </w:tc>
        <w:tc>
          <w:tcPr>
            <w:tcW w:w="14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付款方式</w:t>
            </w:r>
          </w:p>
        </w:tc>
        <w:tc>
          <w:tcPr>
            <w:tcW w:w="61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软件系统交付并验收合格后付100%合同款。</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915" w:hRule="atLeast"/>
        </w:trPr>
        <w:tc>
          <w:tcPr>
            <w:tcW w:w="96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bidi w:val="0"/>
              <w:snapToGrid/>
              <w:spacing w:line="320" w:lineRule="exact"/>
              <w:ind w:left="840" w:hanging="840" w:hangingChars="400"/>
              <w:jc w:val="left"/>
              <w:textAlignment w:val="center"/>
              <w:rPr>
                <w:rFonts w:hint="eastAsia"/>
                <w:sz w:val="21"/>
                <w:szCs w:val="21"/>
                <w:lang w:val="en-US" w:eastAsia="zh-CN"/>
              </w:rPr>
            </w:pPr>
            <w:r>
              <w:rPr>
                <w:rFonts w:hint="eastAsia"/>
                <w:sz w:val="21"/>
                <w:szCs w:val="21"/>
                <w:lang w:val="en-US" w:eastAsia="zh-CN"/>
              </w:rPr>
              <w:t>备注：</w:t>
            </w:r>
            <w:r>
              <w:rPr>
                <w:rFonts w:hint="eastAsia" w:asciiTheme="majorEastAsia" w:hAnsiTheme="majorEastAsia" w:eastAsiaTheme="majorEastAsia" w:cstheme="majorEastAsia"/>
                <w:sz w:val="21"/>
                <w:szCs w:val="21"/>
                <w:lang w:val="en-US" w:eastAsia="zh-CN"/>
              </w:rPr>
              <w:t>1</w:t>
            </w:r>
            <w:r>
              <w:rPr>
                <w:rFonts w:hint="eastAsia"/>
                <w:sz w:val="21"/>
                <w:szCs w:val="21"/>
                <w:lang w:val="en-US" w:eastAsia="zh-CN"/>
              </w:rPr>
              <w:t>.加注“*”号的技术指标为关键指标，≥1项未达到招标文件要求，即做废标处理。</w:t>
            </w:r>
          </w:p>
          <w:p>
            <w:pPr>
              <w:keepNext w:val="0"/>
              <w:keepLines w:val="0"/>
              <w:pageBreakBefore w:val="0"/>
              <w:widowControl/>
              <w:suppressLineNumbers w:val="0"/>
              <w:kinsoku/>
              <w:wordWrap/>
              <w:overflowPunct/>
              <w:topLinePunct w:val="0"/>
              <w:bidi w:val="0"/>
              <w:snapToGrid/>
              <w:spacing w:line="320" w:lineRule="exact"/>
              <w:ind w:firstLine="630" w:firstLineChars="300"/>
              <w:jc w:val="left"/>
              <w:textAlignment w:val="center"/>
              <w:rPr>
                <w:rFonts w:hint="eastAsia" w:ascii="宋体" w:hAnsi="宋体" w:eastAsia="宋体" w:cs="宋体"/>
                <w:b w:val="0"/>
                <w:bCs w:val="0"/>
                <w:sz w:val="21"/>
                <w:szCs w:val="21"/>
                <w:lang w:val="en-US" w:eastAsia="zh-CN"/>
              </w:rPr>
            </w:pPr>
            <w:r>
              <w:rPr>
                <w:rFonts w:hint="eastAsia"/>
                <w:sz w:val="21"/>
                <w:szCs w:val="21"/>
                <w:lang w:val="en-US" w:eastAsia="zh-CN"/>
              </w:rPr>
              <w:t>2.</w:t>
            </w:r>
            <w:r>
              <w:rPr>
                <w:rFonts w:hint="eastAsia" w:ascii="宋体" w:hAnsi="宋体" w:eastAsia="宋体" w:cs="宋体"/>
                <w:b w:val="0"/>
                <w:bCs w:val="0"/>
                <w:sz w:val="21"/>
                <w:szCs w:val="21"/>
                <w:lang w:val="en-US" w:eastAsia="zh-CN"/>
              </w:rPr>
              <w:t>加注“·</w:t>
            </w:r>
            <w:r>
              <w:rPr>
                <w:rFonts w:hint="eastAsia" w:ascii="宋体" w:hAnsi="宋体" w:cs="宋体"/>
                <w:b w:val="0"/>
                <w:bCs w:val="0"/>
                <w:sz w:val="21"/>
                <w:szCs w:val="21"/>
                <w:lang w:val="en-US" w:eastAsia="zh-CN"/>
              </w:rPr>
              <w:t xml:space="preserve"> </w:t>
            </w:r>
            <w:r>
              <w:rPr>
                <w:rFonts w:hint="eastAsia" w:ascii="宋体" w:hAnsi="宋体" w:eastAsia="宋体" w:cs="宋体"/>
                <w:b w:val="0"/>
                <w:bCs w:val="0"/>
                <w:sz w:val="21"/>
                <w:szCs w:val="21"/>
                <w:lang w:val="en-US" w:eastAsia="zh-CN"/>
              </w:rPr>
              <w:t>”号的技术指标为重要指标。</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20" w:lineRule="exact"/>
              <w:ind w:left="630" w:leftChars="300" w:firstLine="0" w:firstLineChars="0"/>
              <w:jc w:val="left"/>
              <w:textAlignment w:val="center"/>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3.</w:t>
            </w:r>
            <w:r>
              <w:rPr>
                <w:rFonts w:hint="eastAsia" w:ascii="宋体" w:hAnsi="宋体" w:eastAsia="宋体" w:cs="宋体"/>
                <w:b w:val="0"/>
                <w:bCs w:val="0"/>
                <w:sz w:val="21"/>
                <w:szCs w:val="21"/>
                <w:lang w:val="en-US" w:eastAsia="zh-CN"/>
              </w:rPr>
              <w:t>所有商务要求均为实质性响应条款，≥1项未达到</w:t>
            </w:r>
            <w:r>
              <w:rPr>
                <w:rFonts w:hint="eastAsia" w:ascii="宋体" w:hAnsi="宋体" w:cs="宋体"/>
                <w:b w:val="0"/>
                <w:bCs w:val="0"/>
                <w:sz w:val="21"/>
                <w:szCs w:val="21"/>
                <w:lang w:val="en-US" w:eastAsia="zh-CN"/>
              </w:rPr>
              <w:t>谈判</w:t>
            </w:r>
            <w:r>
              <w:rPr>
                <w:rFonts w:hint="eastAsia" w:ascii="宋体" w:hAnsi="宋体" w:eastAsia="宋体" w:cs="宋体"/>
                <w:b w:val="0"/>
                <w:bCs w:val="0"/>
                <w:sz w:val="21"/>
                <w:szCs w:val="21"/>
                <w:lang w:val="en-US" w:eastAsia="zh-CN"/>
              </w:rPr>
              <w:t>文件要求，即做废标处理。</w:t>
            </w:r>
            <w:r>
              <w:rPr>
                <w:rFonts w:hint="eastAsia" w:ascii="宋体" w:hAnsi="宋体" w:eastAsia="宋体" w:cs="宋体"/>
                <w:b w:val="0"/>
                <w:bCs w:val="0"/>
                <w:sz w:val="21"/>
                <w:szCs w:val="21"/>
                <w:lang w:val="en-US" w:eastAsia="zh-CN"/>
              </w:rPr>
              <w:br w:type="textWrapping"/>
            </w:r>
            <w:r>
              <w:rPr>
                <w:rFonts w:hint="eastAsia" w:ascii="宋体" w:hAnsi="宋体" w:cs="宋体"/>
                <w:b w:val="0"/>
                <w:bCs w:val="0"/>
                <w:sz w:val="21"/>
                <w:szCs w:val="21"/>
                <w:lang w:val="en-US" w:eastAsia="zh-CN"/>
              </w:rPr>
              <w:t>4</w:t>
            </w:r>
            <w:r>
              <w:rPr>
                <w:rFonts w:hint="eastAsia" w:ascii="宋体" w:hAnsi="宋体" w:eastAsia="宋体" w:cs="宋体"/>
                <w:b w:val="0"/>
                <w:bCs w:val="0"/>
                <w:sz w:val="21"/>
                <w:szCs w:val="21"/>
                <w:lang w:val="en-US" w:eastAsia="zh-CN"/>
              </w:rPr>
              <w:t>.</w:t>
            </w:r>
            <w:r>
              <w:rPr>
                <w:rFonts w:hint="eastAsia" w:ascii="宋体" w:hAnsi="宋体" w:eastAsia="宋体" w:cs="宋体"/>
                <w:b w:val="0"/>
                <w:bCs w:val="0"/>
                <w:color w:val="auto"/>
                <w:kern w:val="2"/>
                <w:sz w:val="21"/>
                <w:szCs w:val="21"/>
                <w:highlight w:val="none"/>
                <w:lang w:val="en-US" w:eastAsia="zh-CN"/>
              </w:rPr>
              <w:t>加注“*”、“·”号</w:t>
            </w:r>
            <w:r>
              <w:rPr>
                <w:rFonts w:hint="eastAsia" w:ascii="宋体" w:hAnsi="宋体" w:eastAsia="宋体" w:cs="宋体"/>
                <w:b w:val="0"/>
                <w:bCs w:val="0"/>
                <w:sz w:val="21"/>
                <w:szCs w:val="21"/>
                <w:lang w:val="en-US" w:eastAsia="zh-CN"/>
              </w:rPr>
              <w:t>的技术指标均需投标企业提供证明材料。</w:t>
            </w:r>
          </w:p>
          <w:p>
            <w:pPr>
              <w:ind w:firstLine="422" w:firstLineChars="200"/>
              <w:jc w:val="left"/>
              <w:rPr>
                <w:rFonts w:hint="eastAsia" w:ascii="仿宋_GB2312" w:hAnsi="宋体" w:eastAsia="仿宋_GB2312" w:cs="仿宋_GB2312"/>
                <w:i w:val="0"/>
                <w:color w:val="auto"/>
                <w:sz w:val="24"/>
                <w:szCs w:val="24"/>
                <w:u w:val="none"/>
              </w:rPr>
            </w:pPr>
            <w:r>
              <w:rPr>
                <w:rFonts w:hint="eastAsia" w:asciiTheme="minorEastAsia" w:hAnsiTheme="minorEastAsia" w:eastAsiaTheme="minorEastAsia" w:cstheme="minorEastAsia"/>
                <w:b/>
                <w:bCs/>
                <w:color w:val="auto"/>
                <w:kern w:val="2"/>
                <w:sz w:val="21"/>
                <w:szCs w:val="21"/>
                <w:highlight w:val="none"/>
                <w:lang w:eastAsia="zh-CN"/>
              </w:rPr>
              <w:t>供应商须提供相关技术指标证明材料予以佐证（证明材料不限于资质证书、业绩案例、响应承诺，以及产品规格表、制造商官方网站发布的产品信息、说明书等或检测机构出具的检测报告等技术资料支持的产品彩页、技术白皮书、厂家出具的技术证明文件、实物照片、软件功能截图等）。</w:t>
            </w:r>
          </w:p>
        </w:tc>
      </w:tr>
    </w:tbl>
    <w:p>
      <w:pPr>
        <w:widowControl w:val="0"/>
        <w:numPr>
          <w:ilvl w:val="0"/>
          <w:numId w:val="0"/>
        </w:numPr>
        <w:jc w:val="both"/>
        <w:rPr>
          <w:lang w:val="zh-CN"/>
        </w:rPr>
      </w:pPr>
    </w:p>
    <w:p>
      <w:pPr>
        <w:pStyle w:val="9"/>
        <w:spacing w:line="560" w:lineRule="exact"/>
        <w:ind w:left="0" w:leftChars="0" w:firstLine="0" w:firstLineChars="0"/>
        <w:rPr>
          <w:rFonts w:hAnsi="宋体"/>
          <w:bCs/>
          <w:sz w:val="28"/>
          <w:szCs w:val="28"/>
        </w:rPr>
      </w:pPr>
    </w:p>
    <w:p>
      <w:pPr>
        <w:keepNext w:val="0"/>
        <w:keepLines w:val="0"/>
        <w:pageBreakBefore w:val="0"/>
        <w:widowControl w:val="0"/>
        <w:kinsoku/>
        <w:wordWrap/>
        <w:overflowPunct/>
        <w:topLinePunct w:val="0"/>
        <w:autoSpaceDE w:val="0"/>
        <w:autoSpaceDN w:val="0"/>
        <w:bidi w:val="0"/>
        <w:adjustRightInd w:val="0"/>
        <w:snapToGrid/>
        <w:spacing w:line="320" w:lineRule="exact"/>
        <w:textAlignment w:val="auto"/>
        <w:outlineLvl w:val="9"/>
        <w:rPr>
          <w:rFonts w:eastAsia="方正小标宋简体"/>
          <w:b/>
          <w:bCs/>
          <w:sz w:val="28"/>
          <w:szCs w:val="28"/>
        </w:rPr>
      </w:pPr>
      <w:r>
        <w:rPr>
          <w:rFonts w:hint="eastAsia" w:ascii="宋体" w:hAnsi="宋体" w:eastAsia="宋体" w:cs="宋体"/>
          <w:b/>
          <w:bCs/>
          <w:sz w:val="28"/>
          <w:szCs w:val="28"/>
          <w:lang w:eastAsia="zh-CN"/>
        </w:rPr>
        <w:t>附件：病理科现有外接仪器设备</w:t>
      </w:r>
    </w:p>
    <w:tbl>
      <w:tblPr>
        <w:tblStyle w:val="5"/>
        <w:tblpPr w:leftFromText="180" w:rightFromText="180" w:vertAnchor="text" w:horzAnchor="page" w:tblpX="1878" w:tblpY="429"/>
        <w:tblOverlap w:val="never"/>
        <w:tblW w:w="73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769"/>
        <w:gridCol w:w="2468"/>
        <w:gridCol w:w="21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276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黑体" w:eastAsia="黑体" w:cs="黑体"/>
                <w:b/>
                <w:i w:val="0"/>
                <w:color w:val="000000"/>
                <w:sz w:val="22"/>
                <w:szCs w:val="22"/>
                <w:u w:val="none"/>
              </w:rPr>
            </w:pPr>
            <w:r>
              <w:rPr>
                <w:rFonts w:hint="eastAsia" w:ascii="黑体" w:hAnsi="黑体" w:eastAsia="黑体" w:cs="黑体"/>
                <w:b/>
                <w:i w:val="0"/>
                <w:color w:val="000000"/>
                <w:kern w:val="0"/>
                <w:sz w:val="22"/>
                <w:szCs w:val="22"/>
                <w:u w:val="none"/>
                <w:lang w:val="en-US" w:eastAsia="zh-CN" w:bidi="ar"/>
              </w:rPr>
              <w:t>设备名称</w:t>
            </w:r>
          </w:p>
        </w:tc>
        <w:tc>
          <w:tcPr>
            <w:tcW w:w="24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黑体" w:eastAsia="黑体" w:cs="黑体"/>
                <w:b/>
                <w:i w:val="0"/>
                <w:color w:val="000000"/>
                <w:sz w:val="22"/>
                <w:szCs w:val="22"/>
                <w:u w:val="none"/>
              </w:rPr>
            </w:pPr>
            <w:r>
              <w:rPr>
                <w:rFonts w:hint="eastAsia" w:ascii="黑体" w:hAnsi="黑体" w:eastAsia="黑体" w:cs="黑体"/>
                <w:b/>
                <w:i w:val="0"/>
                <w:color w:val="000000"/>
                <w:kern w:val="0"/>
                <w:sz w:val="22"/>
                <w:szCs w:val="22"/>
                <w:u w:val="none"/>
                <w:lang w:val="en-US" w:eastAsia="zh-CN" w:bidi="ar"/>
              </w:rPr>
              <w:t>设备品牌及型号</w:t>
            </w:r>
          </w:p>
        </w:tc>
        <w:tc>
          <w:tcPr>
            <w:tcW w:w="212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黑体" w:eastAsia="黑体" w:cs="黑体"/>
                <w:b/>
                <w:i w:val="0"/>
                <w:color w:val="000000"/>
                <w:sz w:val="22"/>
                <w:szCs w:val="22"/>
                <w:u w:val="none"/>
              </w:rPr>
            </w:pPr>
            <w:r>
              <w:rPr>
                <w:rFonts w:hint="eastAsia" w:ascii="黑体" w:hAnsi="黑体" w:eastAsia="黑体" w:cs="黑体"/>
                <w:b/>
                <w:i w:val="0"/>
                <w:color w:val="000000"/>
                <w:kern w:val="0"/>
                <w:sz w:val="22"/>
                <w:szCs w:val="22"/>
                <w:u w:val="none"/>
                <w:lang w:val="en-US" w:eastAsia="zh-CN" w:bidi="ar"/>
              </w:rPr>
              <w:t>软件名称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276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全自动免疫组化染色仪</w:t>
            </w:r>
          </w:p>
        </w:tc>
        <w:tc>
          <w:tcPr>
            <w:tcW w:w="24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均为仪器自带电脑</w:t>
            </w:r>
          </w:p>
        </w:tc>
        <w:tc>
          <w:tcPr>
            <w:tcW w:w="212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276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数字切片扫描系统</w:t>
            </w:r>
          </w:p>
        </w:tc>
        <w:tc>
          <w:tcPr>
            <w:tcW w:w="24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江丰/KF-PRO-005-EX</w:t>
            </w:r>
          </w:p>
        </w:tc>
        <w:tc>
          <w:tcPr>
            <w:tcW w:w="212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K Scanner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276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大体标本拍摄系统</w:t>
            </w:r>
          </w:p>
        </w:tc>
        <w:tc>
          <w:tcPr>
            <w:tcW w:w="24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西安瑞丰/GF-7A</w:t>
            </w:r>
          </w:p>
        </w:tc>
        <w:tc>
          <w:tcPr>
            <w:tcW w:w="212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formcall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276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病理报告自助打印接口</w:t>
            </w:r>
          </w:p>
        </w:tc>
        <w:tc>
          <w:tcPr>
            <w:tcW w:w="24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科室无该设备</w:t>
            </w:r>
          </w:p>
        </w:tc>
        <w:tc>
          <w:tcPr>
            <w:tcW w:w="212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276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TCT检查设备</w:t>
            </w:r>
          </w:p>
        </w:tc>
        <w:tc>
          <w:tcPr>
            <w:tcW w:w="24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DELLSON/DCT-08</w:t>
            </w:r>
          </w:p>
        </w:tc>
        <w:tc>
          <w:tcPr>
            <w:tcW w:w="212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276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FISH检测设备</w:t>
            </w:r>
          </w:p>
        </w:tc>
        <w:tc>
          <w:tcPr>
            <w:tcW w:w="24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Thermo/Brite S500</w:t>
            </w:r>
          </w:p>
        </w:tc>
        <w:tc>
          <w:tcPr>
            <w:tcW w:w="212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AB7375"/>
    <w:rsid w:val="2BAB73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eastAsia="方正小标宋简体"/>
      <w:b/>
      <w:bCs/>
      <w:sz w:val="44"/>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font51"/>
    <w:basedOn w:val="6"/>
    <w:qFormat/>
    <w:uiPriority w:val="0"/>
    <w:rPr>
      <w:rFonts w:hint="eastAsia" w:ascii="宋体" w:hAnsi="宋体" w:eastAsia="宋体" w:cs="宋体"/>
      <w:color w:val="000000"/>
      <w:sz w:val="22"/>
      <w:szCs w:val="22"/>
      <w:u w:val="none"/>
    </w:rPr>
  </w:style>
  <w:style w:type="character" w:customStyle="1" w:styleId="8">
    <w:name w:val="font91"/>
    <w:basedOn w:val="6"/>
    <w:qFormat/>
    <w:uiPriority w:val="0"/>
    <w:rPr>
      <w:rFonts w:hint="eastAsia" w:ascii="宋体" w:hAnsi="宋体" w:eastAsia="宋体" w:cs="宋体"/>
      <w:color w:val="FF0000"/>
      <w:sz w:val="22"/>
      <w:szCs w:val="22"/>
      <w:u w:val="none"/>
    </w:rPr>
  </w:style>
  <w:style w:type="paragraph" w:customStyle="1" w:styleId="9">
    <w:name w:val="列出段落1"/>
    <w:basedOn w:val="1"/>
    <w:qFormat/>
    <w:uiPriority w:val="0"/>
    <w:pPr>
      <w:ind w:firstLine="420" w:firstLineChars="200"/>
    </w:pPr>
    <w:rPr>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2023-08-15T05:04:00Z</dcterms:created>
  <dc:creator>why</dc:creator>
  <cp:lastModifiedBy>why</cp:lastModifiedBy>
  <dcterms:modified xsi:type="dcterms:W3CDTF">2023-08-15T05:05:23Z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