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307" w:type="dxa"/>
        <w:jc w:val="center"/>
        <w:tblInd w:w="0" w:type="dxa"/>
        <w:shd w:val="clear" w:color="auto" w:fill="auto"/>
        <w:tblLayout w:type="fixed"/>
        <w:tblCellMar>
          <w:top w:w="0" w:type="dxa"/>
          <w:left w:w="0" w:type="dxa"/>
          <w:bottom w:w="0" w:type="dxa"/>
          <w:right w:w="0" w:type="dxa"/>
        </w:tblCellMar>
      </w:tblPr>
      <w:tblGrid>
        <w:gridCol w:w="1097"/>
        <w:gridCol w:w="2509"/>
        <w:gridCol w:w="559"/>
        <w:gridCol w:w="2032"/>
        <w:gridCol w:w="777"/>
        <w:gridCol w:w="2373"/>
        <w:gridCol w:w="960"/>
      </w:tblGrid>
      <w:tr>
        <w:tblPrEx>
          <w:shd w:val="clear" w:color="auto" w:fill="auto"/>
          <w:tblLayout w:type="fixed"/>
          <w:tblCellMar>
            <w:top w:w="0" w:type="dxa"/>
            <w:left w:w="0" w:type="dxa"/>
            <w:bottom w:w="0" w:type="dxa"/>
            <w:right w:w="0" w:type="dxa"/>
          </w:tblCellMar>
        </w:tblPrEx>
        <w:trPr>
          <w:trHeight w:val="762" w:hRule="atLeast"/>
          <w:jc w:val="center"/>
        </w:trPr>
        <w:tc>
          <w:tcPr>
            <w:tcW w:w="10307"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设备名称</w:t>
            </w:r>
          </w:p>
        </w:tc>
        <w:tc>
          <w:tcPr>
            <w:tcW w:w="3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骨关节运动损伤生物3D打印系统</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总数量（台/套）</w:t>
            </w:r>
          </w:p>
        </w:tc>
        <w:tc>
          <w:tcPr>
            <w:tcW w:w="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预算总金额（万元）</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w:t>
            </w:r>
          </w:p>
        </w:tc>
      </w:tr>
      <w:tr>
        <w:tblPrEx>
          <w:tblLayout w:type="fixed"/>
          <w:tblCellMar>
            <w:top w:w="0" w:type="dxa"/>
            <w:left w:w="0" w:type="dxa"/>
            <w:bottom w:w="0" w:type="dxa"/>
            <w:right w:w="0" w:type="dxa"/>
          </w:tblCellMar>
        </w:tblPrEx>
        <w:trPr>
          <w:trHeight w:val="681"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序号</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技术和性能参数名称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招标参数和性能要求</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1</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通过不同方法</w:t>
            </w:r>
            <w:bookmarkStart w:id="0" w:name="_GoBack"/>
            <w:bookmarkEnd w:id="0"/>
            <w:r>
              <w:rPr>
                <w:rFonts w:hint="eastAsia" w:ascii="宋体" w:hAnsi="宋体" w:eastAsia="宋体" w:cs="宋体"/>
                <w:i w:val="0"/>
                <w:color w:val="000000"/>
                <w:kern w:val="0"/>
                <w:sz w:val="22"/>
                <w:szCs w:val="22"/>
                <w:u w:val="none"/>
                <w:lang w:val="en-US" w:eastAsia="zh-CN" w:bidi="ar"/>
              </w:rPr>
              <w:t>，将生物单元或生物材料按不同要求定位装配为具有个性化的体外三维结构或体外三维组织。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打印主机</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打印平台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三轴全封闭模组式运动平台，平台作Z轴方向运动，打印平台全自动运动</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打印喷头</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软件自动控制气压打印，机械臂抓取喷头运动，同时打印喷头数≥4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球面打印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基于多轴打印系统（≥4.5轴）实现球面打印，</w:t>
            </w:r>
            <w:r>
              <w:rPr>
                <w:rStyle w:val="4"/>
                <w:lang w:val="en-US" w:eastAsia="zh-CN" w:bidi="ar"/>
              </w:rPr>
              <w:t>支持50mm以上标准球面体打印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仿生打印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支持仿生曲面路径设计及打印，曲面切割打印支持网状填充结构</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整机温控系统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远端液冷散热，循环流量≥12L/min，容积≥3.5L</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2.1.6</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关键部件温控系统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各喷头基座及机械手独立控温，温控精度0.1℃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校准系统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具备打印喷头针尖自动校准系统，高度传感器及高清摄像头定位校准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喷头针尖清洁系统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配备打印喷头针尖自动清洁系统，支持用户自由设定时间实现自动清洁打印喷头针尖</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·2.1.9</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设备成型空间</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≥170*170*150mm</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最高打印速度</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≥170mm/s</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最小单轴步长</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0.5μm</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打印喷头及打印平台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触点及接口</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喷头最高20路电控触点及2路气源接口</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制冷液槽容积</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≥3.5L</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2.2.3</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低温打印系统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气动挤出，温控范围-10℃~60℃，容量≥30cc</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超高温打印系统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气动挤出，温控范围室温~300℃，容量≥15cc，料筒前移式加热控温</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·2.2.5</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控温同轴光固化打印系统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气动挤出，温度范围：-10℃~60℃，同轴UV照射，光照强度≥400mw/cm</w:t>
            </w:r>
            <w:r>
              <w:rPr>
                <w:rStyle w:val="5"/>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·2.2.6</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静电纺丝熔体打印系统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微纳级别丝径拉伸挤出，最高电压≥30kV可调，输出电流：0~1mA，脉冲单位0.001%Vp-p</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温控平台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温度范围：-5℃~室温</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循环系统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循环系统温度范围-20~30℃，制冷功率≥200W</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打印针头</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支持10~2000μm直径针头，提供多种规格针头，如LT鲁尔锁直式针头、HT鲁尔锁不锈钢针头、LT鲁尔锁聚丙烯锥形针头等</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无菌系统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洁净环境控制系统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智能洁净环境控制系统需具备：无尘净化单元，紫外灭菌，温/湿度在线监测，除湿，照明，全彩触摸人机界面并配有整机紧急停机开关键</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进气系统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进气系统需采用近端滤无菌过滤装置和远端颗粒过滤器，过滤级别为生物II级</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打印材料</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打印材料类型</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支持活细胞、天然生物材料、高分子材料、无机材料等材料打印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同时打印</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设备支持同时打印天然生物材料和细胞复合材料</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细胞打印平均存活率</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细胞打印平均存活率可达95%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控制软件</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知识产权</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具备专业控制软件拥有自主知识产权</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2.5.2</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支持构建模型的文件格式</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STL\Gcode，</w:t>
            </w:r>
            <w:r>
              <w:rPr>
                <w:rStyle w:val="4"/>
                <w:lang w:val="en-US" w:eastAsia="zh-CN" w:bidi="ar"/>
              </w:rPr>
              <w:t>可支持Gcode外部数据导入</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2.5.3</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参数控制功能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软件具备喷头及平台温度、喷头气压、喷头移动速度、平台上下移动速度、层高、间距、提前关丝、断丝抬高等参数控制功能，无需外部阀门调节</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2.5.4</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独立控制功能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独立的温度和气压控制，打印过程中可随时根据需求调整打印参数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路径规划功能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具备离线路径规划功能，支持Gcode路径可视化绘图功能，无需单独Gcode语言编写</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2.5.6</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模型拼接打印功能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具备“悬空”多模型拼接打印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2.5.7</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填充模型打印功能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具备线性填充/非线性填充/轮廓填充/放射性填充等多种填充模型打印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*2.5.8</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组合规划打印功能</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具备非同层多模型组合规划打印和多模型多材料组合规划打印功能</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*2.5.9</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多材料构建</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可进行同层多材料及非同层多材料挤出式堆叠打印</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*2.5.10</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打印模型库</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配套打印模型库</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生物3D打印主机：1套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配套工作电脑：1套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配套软件控制系统：1套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外部智能洁净环境控制系统：1套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针尖自清洁系统：1套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针尖自动校准系统：1套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低温喷头系统：1套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超高温喷头系统</w:t>
            </w:r>
            <w:r>
              <w:rPr>
                <w:rStyle w:val="4"/>
                <w:lang w:val="en-US" w:eastAsia="zh-CN" w:bidi="ar"/>
              </w:rPr>
              <w:t xml:space="preserve"> ：1套</w:t>
            </w:r>
            <w:r>
              <w:rPr>
                <w:rStyle w:val="4"/>
                <w:lang w:val="en-US" w:eastAsia="zh-CN" w:bidi="ar"/>
              </w:rPr>
              <w:br w:type="textWrapping"/>
            </w:r>
            <w:r>
              <w:rPr>
                <w:rStyle w:val="4"/>
                <w:lang w:val="en-US" w:eastAsia="zh-CN" w:bidi="ar"/>
              </w:rPr>
              <w:t>控温同轴光固化喷头系统：1套</w:t>
            </w:r>
            <w:r>
              <w:rPr>
                <w:rStyle w:val="4"/>
                <w:lang w:val="en-US" w:eastAsia="zh-CN" w:bidi="ar"/>
              </w:rPr>
              <w:br w:type="textWrapping"/>
            </w:r>
            <w:r>
              <w:rPr>
                <w:rStyle w:val="4"/>
                <w:lang w:val="en-US" w:eastAsia="zh-CN" w:bidi="ar"/>
              </w:rPr>
              <w:t>静电纺丝打印系统：1套</w:t>
            </w:r>
            <w:r>
              <w:rPr>
                <w:rStyle w:val="4"/>
                <w:lang w:val="en-US" w:eastAsia="zh-CN" w:bidi="ar"/>
              </w:rPr>
              <w:br w:type="textWrapping"/>
            </w:r>
            <w:r>
              <w:rPr>
                <w:rStyle w:val="4"/>
                <w:lang w:val="en-US" w:eastAsia="zh-CN" w:bidi="ar"/>
              </w:rPr>
              <w:t>球曲面打印专用平台：1套</w:t>
            </w:r>
            <w:r>
              <w:rPr>
                <w:rStyle w:val="4"/>
                <w:lang w:val="en-US" w:eastAsia="zh-CN" w:bidi="ar"/>
              </w:rPr>
              <w:br w:type="textWrapping"/>
            </w:r>
            <w:r>
              <w:rPr>
                <w:rStyle w:val="4"/>
                <w:lang w:val="en-US" w:eastAsia="zh-CN" w:bidi="ar"/>
              </w:rPr>
              <w:t>温控打印平台：1套</w:t>
            </w:r>
            <w:r>
              <w:rPr>
                <w:rStyle w:val="4"/>
                <w:lang w:val="en-US" w:eastAsia="zh-CN" w:bidi="ar"/>
              </w:rPr>
              <w:br w:type="textWrapping"/>
            </w:r>
            <w:r>
              <w:rPr>
                <w:rStyle w:val="4"/>
                <w:lang w:val="en-US" w:eastAsia="zh-CN" w:bidi="ar"/>
              </w:rPr>
              <w:t>医用载物台：1套</w:t>
            </w:r>
            <w:r>
              <w:rPr>
                <w:rStyle w:val="4"/>
                <w:lang w:val="en-US" w:eastAsia="zh-CN" w:bidi="ar"/>
              </w:rPr>
              <w:br w:type="textWrapping"/>
            </w:r>
            <w:r>
              <w:rPr>
                <w:rStyle w:val="4"/>
                <w:lang w:val="en-US" w:eastAsia="zh-CN" w:bidi="ar"/>
              </w:rPr>
              <w:t>标准耗材包：1套</w:t>
            </w:r>
            <w:r>
              <w:rPr>
                <w:rStyle w:val="4"/>
                <w:lang w:val="en-US" w:eastAsia="zh-CN" w:bidi="ar"/>
              </w:rPr>
              <w:br w:type="textWrapping"/>
            </w:r>
            <w:r>
              <w:rPr>
                <w:rStyle w:val="4"/>
                <w:lang w:val="en-US" w:eastAsia="zh-CN" w:bidi="ar"/>
              </w:rPr>
              <w:t>设备专配工具包及资料：1套</w:t>
            </w:r>
            <w:r>
              <w:rPr>
                <w:rStyle w:val="4"/>
                <w:lang w:val="en-US" w:eastAsia="zh-CN" w:bidi="ar"/>
              </w:rPr>
              <w:br w:type="textWrapping"/>
            </w:r>
            <w:r>
              <w:rPr>
                <w:rStyle w:val="4"/>
                <w:lang w:val="en-US" w:eastAsia="zh-CN" w:bidi="ar"/>
              </w:rPr>
              <w:t>配套空气压缩机：1套</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安装要求</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电源需求：220V，10A，50/60Hz</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制造商具备国内整机及零配件生产基地，零配件供应时长≥10年</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5.10 </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57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30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方正小标宋简体">
    <w:altName w:val="宋体-方正超大字符集"/>
    <w:panose1 w:val="00000000000000000000"/>
    <w:charset w:val="00"/>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7D6084"/>
    <w:rsid w:val="3C4937BF"/>
    <w:rsid w:val="5FA12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51"/>
    <w:basedOn w:val="3"/>
    <w:qFormat/>
    <w:uiPriority w:val="0"/>
    <w:rPr>
      <w:rFonts w:hint="eastAsia" w:ascii="宋体" w:hAnsi="宋体" w:eastAsia="宋体" w:cs="宋体"/>
      <w:color w:val="000000"/>
      <w:sz w:val="22"/>
      <w:szCs w:val="22"/>
      <w:u w:val="none"/>
    </w:rPr>
  </w:style>
  <w:style w:type="character" w:customStyle="1" w:styleId="5">
    <w:name w:val="font161"/>
    <w:basedOn w:val="3"/>
    <w:qFormat/>
    <w:uiPriority w:val="0"/>
    <w:rPr>
      <w:rFonts w:hint="eastAsia" w:ascii="宋体" w:hAnsi="宋体" w:eastAsia="宋体" w:cs="宋体"/>
      <w:color w:val="000000"/>
      <w:sz w:val="22"/>
      <w:szCs w:val="22"/>
      <w:u w:val="none"/>
      <w:vertAlign w:val="superscript"/>
    </w:rPr>
  </w:style>
  <w:style w:type="character" w:customStyle="1" w:styleId="6">
    <w:name w:val="font171"/>
    <w:basedOn w:val="3"/>
    <w:qFormat/>
    <w:uiPriority w:val="0"/>
    <w:rPr>
      <w:rFonts w:ascii="Wingdings 2" w:hAnsi="Wingdings 2" w:eastAsia="Wingdings 2" w:cs="Wingdings 2"/>
      <w:color w:val="000000"/>
      <w:sz w:val="22"/>
      <w:szCs w:val="22"/>
      <w:u w:val="none"/>
    </w:rPr>
  </w:style>
  <w:style w:type="character" w:customStyle="1" w:styleId="7">
    <w:name w:val="font81"/>
    <w:basedOn w:val="3"/>
    <w:qFormat/>
    <w:uiPriority w:val="0"/>
    <w:rPr>
      <w:rFonts w:hint="eastAsia" w:ascii="宋体" w:hAnsi="宋体" w:eastAsia="宋体" w:cs="宋体"/>
      <w:color w:val="000000"/>
      <w:sz w:val="22"/>
      <w:szCs w:val="22"/>
      <w:u w:val="none"/>
    </w:rPr>
  </w:style>
  <w:style w:type="character" w:customStyle="1" w:styleId="8">
    <w:name w:val="font181"/>
    <w:basedOn w:val="3"/>
    <w:qFormat/>
    <w:uiPriority w:val="0"/>
    <w:rPr>
      <w:rFonts w:hint="default" w:ascii="Times New Roman" w:hAnsi="Times New Roman" w:cs="Times New Roman"/>
      <w:color w:val="000000"/>
      <w:sz w:val="24"/>
      <w:szCs w:val="24"/>
      <w:u w:val="none"/>
    </w:rPr>
  </w:style>
  <w:style w:type="character" w:customStyle="1" w:styleId="9">
    <w:name w:val="font71"/>
    <w:basedOn w:val="3"/>
    <w:qFormat/>
    <w:uiPriority w:val="0"/>
    <w:rPr>
      <w:rFonts w:hint="eastAsia" w:ascii="宋体" w:hAnsi="宋体" w:eastAsia="宋体" w:cs="宋体"/>
      <w:color w:val="000000"/>
      <w:sz w:val="24"/>
      <w:szCs w:val="24"/>
      <w:u w:val="none"/>
    </w:rPr>
  </w:style>
  <w:style w:type="character" w:customStyle="1" w:styleId="10">
    <w:name w:val="font11"/>
    <w:basedOn w:val="3"/>
    <w:qFormat/>
    <w:uiPriority w:val="0"/>
    <w:rPr>
      <w:rFonts w:hint="eastAsia" w:ascii="宋体" w:hAnsi="宋体" w:eastAsia="宋体" w:cs="宋体"/>
      <w:color w:val="000000"/>
      <w:sz w:val="24"/>
      <w:szCs w:val="24"/>
      <w:u w:val="none"/>
    </w:rPr>
  </w:style>
  <w:style w:type="character" w:customStyle="1" w:styleId="11">
    <w:name w:val="font191"/>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2023-07-04T09:31:00Z</dcterms:created>
  <dc:creator>doctor</dc:creator>
  <cp:lastModifiedBy>doctor</cp:lastModifiedBy>
  <dcterms:modified xsi:type="dcterms:W3CDTF">2023-07-17T07:14:34Z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