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adjustRightInd w:val="0"/>
        <w:snapToGrid w:val="0"/>
        <w:spacing w:after="120" w:afterLines="50" w:line="560" w:lineRule="exact"/>
        <w:jc w:val="center"/>
        <w:rPr>
          <w:b w:val="0"/>
          <w:color w:val="auto"/>
          <w:szCs w:val="44"/>
          <w:highlight w:val="none"/>
          <w:lang w:val="zh-CN"/>
        </w:rPr>
      </w:pPr>
      <w:r>
        <w:rPr>
          <w:rFonts w:hint="eastAsia"/>
          <w:b w:val="0"/>
          <w:color w:val="auto"/>
          <w:szCs w:val="44"/>
          <w:highlight w:val="none"/>
          <w:lang w:val="zh-CN"/>
        </w:rPr>
        <w:t>采购项目商务和技术要求</w:t>
      </w:r>
    </w:p>
    <w:tbl>
      <w:tblPr>
        <w:tblStyle w:val="4"/>
        <w:tblW w:w="9000" w:type="dxa"/>
        <w:tblInd w:w="0" w:type="dxa"/>
        <w:shd w:val="clear" w:color="auto" w:fill="auto"/>
        <w:tblLayout w:type="autofit"/>
        <w:tblCellMar>
          <w:top w:w="0" w:type="dxa"/>
          <w:left w:w="0" w:type="dxa"/>
          <w:bottom w:w="0" w:type="dxa"/>
          <w:right w:w="0" w:type="dxa"/>
        </w:tblCellMar>
      </w:tblPr>
      <w:tblGrid>
        <w:gridCol w:w="990"/>
        <w:gridCol w:w="1350"/>
        <w:gridCol w:w="6660"/>
      </w:tblGrid>
      <w:tr>
        <w:tblPrEx>
          <w:shd w:val="clear" w:color="auto" w:fill="auto"/>
          <w:tblCellMar>
            <w:top w:w="0" w:type="dxa"/>
            <w:left w:w="0" w:type="dxa"/>
            <w:bottom w:w="0" w:type="dxa"/>
            <w:right w:w="0" w:type="dxa"/>
          </w:tblCellMar>
        </w:tblPrEx>
        <w:trPr>
          <w:trHeight w:val="480" w:hRule="atLeast"/>
        </w:trPr>
        <w:tc>
          <w:tcPr>
            <w:tcW w:w="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序号</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需求名称</w:t>
            </w:r>
          </w:p>
        </w:tc>
        <w:tc>
          <w:tcPr>
            <w:tcW w:w="6660"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技术参数和需求内容</w:t>
            </w:r>
          </w:p>
        </w:tc>
      </w:tr>
      <w:tr>
        <w:tblPrEx>
          <w:tblCellMar>
            <w:top w:w="0" w:type="dxa"/>
            <w:left w:w="0" w:type="dxa"/>
            <w:bottom w:w="0" w:type="dxa"/>
            <w:right w:w="0" w:type="dxa"/>
          </w:tblCellMar>
        </w:tblPrEx>
        <w:trPr>
          <w:trHeight w:val="2070" w:hRule="atLeast"/>
        </w:trPr>
        <w:tc>
          <w:tcPr>
            <w:tcW w:w="99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b/>
                <w:bCs/>
                <w:i w:val="0"/>
                <w:color w:val="000000"/>
                <w:sz w:val="24"/>
                <w:szCs w:val="24"/>
                <w:u w:val="none"/>
                <w:lang w:eastAsia="zh-CN"/>
              </w:rPr>
              <w:t>此项为实质性响应，不允许负偏离</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4"/>
                <w:szCs w:val="24"/>
                <w:u w:val="none"/>
              </w:rPr>
            </w:pPr>
            <w:r>
              <w:rPr>
                <w:rFonts w:hint="eastAsia" w:ascii="宋体" w:hAnsi="宋体" w:eastAsia="宋体" w:cs="宋体"/>
                <w:b/>
                <w:bCs/>
                <w:i w:val="0"/>
                <w:color w:val="000000"/>
                <w:kern w:val="0"/>
                <w:sz w:val="24"/>
                <w:szCs w:val="24"/>
                <w:u w:val="none"/>
                <w:lang w:val="en-US" w:eastAsia="zh-CN" w:bidi="ar"/>
              </w:rPr>
              <w:t>*基本要求</w:t>
            </w:r>
          </w:p>
        </w:tc>
        <w:tc>
          <w:tcPr>
            <w:tcW w:w="6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top"/>
              <w:rPr>
                <w:rFonts w:hint="eastAsia" w:ascii="宋体" w:hAnsi="宋体" w:eastAsia="宋体" w:cs="宋体"/>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1.能够完成采血工作的功能应用，包含信息接口模块、仪器管理、外围设备接口模块等。</w:t>
            </w:r>
            <w:r>
              <w:rPr>
                <w:rFonts w:hint="eastAsia" w:ascii="宋体" w:hAnsi="宋体" w:eastAsia="宋体" w:cs="宋体"/>
                <w:b/>
                <w:bCs/>
                <w:i w:val="0"/>
                <w:color w:val="000000"/>
                <w:kern w:val="0"/>
                <w:sz w:val="20"/>
                <w:szCs w:val="20"/>
                <w:u w:val="none"/>
                <w:lang w:val="en-US" w:eastAsia="zh-CN" w:bidi="ar"/>
              </w:rPr>
              <w:br w:type="textWrapping"/>
            </w:r>
            <w:r>
              <w:rPr>
                <w:rFonts w:hint="eastAsia" w:ascii="宋体" w:hAnsi="宋体" w:eastAsia="宋体" w:cs="宋体"/>
                <w:b/>
                <w:bCs/>
                <w:i w:val="0"/>
                <w:color w:val="000000"/>
                <w:kern w:val="0"/>
                <w:sz w:val="20"/>
                <w:szCs w:val="20"/>
                <w:u w:val="none"/>
                <w:lang w:val="en-US" w:eastAsia="zh-CN" w:bidi="ar"/>
              </w:rPr>
              <w:t>2.软件具备工作人员登录、工作量统计、患者信息查询、患者采血状态。</w:t>
            </w:r>
            <w:r>
              <w:rPr>
                <w:rFonts w:hint="eastAsia" w:ascii="宋体" w:hAnsi="宋体" w:eastAsia="宋体" w:cs="宋体"/>
                <w:b/>
                <w:bCs/>
                <w:i w:val="0"/>
                <w:color w:val="000000"/>
                <w:kern w:val="0"/>
                <w:sz w:val="20"/>
                <w:szCs w:val="20"/>
                <w:u w:val="none"/>
                <w:lang w:val="en-US" w:eastAsia="zh-CN" w:bidi="ar"/>
              </w:rPr>
              <w:br w:type="textWrapping"/>
            </w:r>
            <w:r>
              <w:rPr>
                <w:rFonts w:hint="eastAsia" w:ascii="宋体" w:hAnsi="宋体" w:eastAsia="宋体" w:cs="宋体"/>
                <w:b/>
                <w:bCs/>
                <w:i w:val="0"/>
                <w:color w:val="000000"/>
                <w:kern w:val="0"/>
                <w:sz w:val="20"/>
                <w:szCs w:val="20"/>
                <w:u w:val="none"/>
                <w:lang w:val="en-US" w:eastAsia="zh-CN" w:bidi="ar"/>
              </w:rPr>
              <w:t>3.具备从医院HIS/LIS和体检系统下载采血相关信息并分配到各子系统或模块的功能。</w:t>
            </w:r>
            <w:r>
              <w:rPr>
                <w:rFonts w:hint="eastAsia" w:ascii="宋体" w:hAnsi="宋体" w:eastAsia="宋体" w:cs="宋体"/>
                <w:b/>
                <w:bCs/>
                <w:i w:val="0"/>
                <w:color w:val="000000"/>
                <w:kern w:val="0"/>
                <w:sz w:val="20"/>
                <w:szCs w:val="20"/>
                <w:u w:val="none"/>
                <w:lang w:val="en-US" w:eastAsia="zh-CN" w:bidi="ar"/>
              </w:rPr>
              <w:br w:type="textWrapping"/>
            </w:r>
            <w:r>
              <w:rPr>
                <w:rFonts w:hint="eastAsia" w:ascii="宋体" w:hAnsi="宋体" w:eastAsia="宋体" w:cs="宋体"/>
                <w:b/>
                <w:bCs/>
                <w:i w:val="0"/>
                <w:color w:val="000000"/>
                <w:kern w:val="0"/>
                <w:sz w:val="20"/>
                <w:szCs w:val="20"/>
                <w:u w:val="none"/>
                <w:lang w:val="en-US" w:eastAsia="zh-CN" w:bidi="ar"/>
              </w:rPr>
              <w:t>4.具备收集各子系统或模块信息并反馈给HIS/LIS功能。</w:t>
            </w:r>
            <w:r>
              <w:rPr>
                <w:rFonts w:hint="eastAsia" w:ascii="宋体" w:hAnsi="宋体" w:eastAsia="宋体" w:cs="宋体"/>
                <w:b/>
                <w:bCs/>
                <w:i w:val="0"/>
                <w:color w:val="000000"/>
                <w:kern w:val="0"/>
                <w:sz w:val="20"/>
                <w:szCs w:val="20"/>
                <w:u w:val="none"/>
                <w:lang w:val="en-US" w:eastAsia="zh-CN" w:bidi="ar"/>
              </w:rPr>
              <w:br w:type="textWrapping"/>
            </w:r>
            <w:r>
              <w:rPr>
                <w:rFonts w:hint="eastAsia" w:ascii="宋体" w:hAnsi="宋体" w:eastAsia="宋体" w:cs="宋体"/>
                <w:b/>
                <w:bCs/>
                <w:i w:val="0"/>
                <w:color w:val="000000"/>
                <w:kern w:val="0"/>
                <w:sz w:val="20"/>
                <w:szCs w:val="20"/>
                <w:u w:val="none"/>
                <w:lang w:val="en-US" w:eastAsia="zh-CN" w:bidi="ar"/>
              </w:rPr>
              <w:t>5.具备采血工作台，满足采血工作人员及设备安装需求。</w:t>
            </w:r>
          </w:p>
        </w:tc>
      </w:tr>
      <w:tr>
        <w:tblPrEx>
          <w:tblCellMar>
            <w:top w:w="0" w:type="dxa"/>
            <w:left w:w="0" w:type="dxa"/>
            <w:bottom w:w="0" w:type="dxa"/>
            <w:right w:w="0" w:type="dxa"/>
          </w:tblCellMar>
        </w:tblPrEx>
        <w:trPr>
          <w:trHeight w:val="1319" w:hRule="atLeast"/>
        </w:trPr>
        <w:tc>
          <w:tcPr>
            <w:tcW w:w="99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建设内容</w:t>
            </w:r>
          </w:p>
        </w:tc>
        <w:tc>
          <w:tcPr>
            <w:tcW w:w="6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通过控制系统对受检者的采血管和尿管自动选取、自动打印贴签、自动发放等一系列操作；代替原有的人工备管、贴签、发管的流程，避免可能出现的人为选管差错，保证贴签的规范性、标准性，提高工作效率。</w:t>
            </w:r>
          </w:p>
        </w:tc>
      </w:tr>
      <w:tr>
        <w:tblPrEx>
          <w:tblCellMar>
            <w:top w:w="0" w:type="dxa"/>
            <w:left w:w="0" w:type="dxa"/>
            <w:bottom w:w="0" w:type="dxa"/>
            <w:right w:w="0" w:type="dxa"/>
          </w:tblCellMar>
        </w:tblPrEx>
        <w:trPr>
          <w:trHeight w:val="1849" w:hRule="atLeast"/>
        </w:trPr>
        <w:tc>
          <w:tcPr>
            <w:tcW w:w="99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明细清单</w:t>
            </w:r>
          </w:p>
        </w:tc>
        <w:tc>
          <w:tcPr>
            <w:tcW w:w="6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1.智能备管贴标机4台;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2.操作软件4套;</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3.触摸屏一体机4台;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4.扫描器4台;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5.条码打印机4台;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以上内容单独报价</w:t>
            </w:r>
          </w:p>
        </w:tc>
      </w:tr>
      <w:tr>
        <w:tblPrEx>
          <w:tblCellMar>
            <w:top w:w="0" w:type="dxa"/>
            <w:left w:w="0" w:type="dxa"/>
            <w:bottom w:w="0" w:type="dxa"/>
            <w:right w:w="0" w:type="dxa"/>
          </w:tblCellMar>
        </w:tblPrEx>
        <w:trPr>
          <w:trHeight w:val="644" w:hRule="atLeast"/>
        </w:trPr>
        <w:tc>
          <w:tcPr>
            <w:tcW w:w="99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配置要求</w:t>
            </w:r>
          </w:p>
        </w:tc>
        <w:tc>
          <w:tcPr>
            <w:tcW w:w="6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负责所投产品及采血工作台的安装、调试工作。</w:t>
            </w:r>
          </w:p>
        </w:tc>
      </w:tr>
      <w:tr>
        <w:tblPrEx>
          <w:tblCellMar>
            <w:top w:w="0" w:type="dxa"/>
            <w:left w:w="0" w:type="dxa"/>
            <w:bottom w:w="0" w:type="dxa"/>
            <w:right w:w="0" w:type="dxa"/>
          </w:tblCellMar>
        </w:tblPrEx>
        <w:trPr>
          <w:trHeight w:val="2582" w:hRule="atLeast"/>
        </w:trPr>
        <w:tc>
          <w:tcPr>
            <w:tcW w:w="990" w:type="dxa"/>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技术力量</w:t>
            </w:r>
          </w:p>
        </w:tc>
        <w:tc>
          <w:tcPr>
            <w:tcW w:w="6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w:t>
            </w:r>
            <w:r>
              <w:rPr>
                <w:rFonts w:hint="eastAsia" w:ascii="宋体" w:hAnsi="宋体" w:cs="宋体"/>
                <w:b/>
                <w:bCs/>
                <w:i w:val="0"/>
                <w:color w:val="000000"/>
                <w:kern w:val="0"/>
                <w:sz w:val="20"/>
                <w:szCs w:val="20"/>
                <w:u w:val="none"/>
                <w:lang w:val="en-US" w:eastAsia="zh-CN" w:bidi="ar"/>
              </w:rPr>
              <w:t>1</w:t>
            </w:r>
            <w:r>
              <w:rPr>
                <w:rFonts w:hint="eastAsia" w:ascii="宋体" w:hAnsi="宋体" w:eastAsia="宋体" w:cs="宋体"/>
                <w:b/>
                <w:bCs/>
                <w:i w:val="0"/>
                <w:color w:val="000000"/>
                <w:kern w:val="0"/>
                <w:sz w:val="20"/>
                <w:szCs w:val="20"/>
                <w:u w:val="none"/>
                <w:lang w:val="en-US" w:eastAsia="zh-CN" w:bidi="ar"/>
              </w:rPr>
              <w:t>.项目经理具备资质：服务方需指定1名项目经理作为本项目专职负责人，项目经理需具有五年以上该系统开发或项目管理实施经验。</w:t>
            </w:r>
            <w:r>
              <w:rPr>
                <w:rFonts w:hint="eastAsia" w:ascii="宋体" w:hAnsi="宋体" w:eastAsia="宋体" w:cs="宋体"/>
                <w:b/>
                <w:bCs/>
                <w:i w:val="0"/>
                <w:color w:val="000000"/>
                <w:kern w:val="0"/>
                <w:sz w:val="20"/>
                <w:szCs w:val="20"/>
                <w:u w:val="none"/>
                <w:lang w:val="en-US" w:eastAsia="zh-CN" w:bidi="ar"/>
              </w:rPr>
              <w:br w:type="textWrapping"/>
            </w:r>
            <w:r>
              <w:rPr>
                <w:rFonts w:hint="eastAsia" w:ascii="宋体" w:hAnsi="宋体" w:eastAsia="宋体" w:cs="宋体"/>
                <w:b/>
                <w:bCs/>
                <w:i w:val="0"/>
                <w:color w:val="000000"/>
                <w:kern w:val="0"/>
                <w:sz w:val="20"/>
                <w:szCs w:val="20"/>
                <w:u w:val="none"/>
                <w:lang w:val="en-US" w:eastAsia="zh-CN" w:bidi="ar"/>
              </w:rPr>
              <w:t>·</w:t>
            </w:r>
            <w:r>
              <w:rPr>
                <w:rFonts w:hint="eastAsia" w:ascii="宋体" w:hAnsi="宋体" w:cs="宋体"/>
                <w:b/>
                <w:bCs/>
                <w:i w:val="0"/>
                <w:color w:val="000000"/>
                <w:kern w:val="0"/>
                <w:sz w:val="20"/>
                <w:szCs w:val="20"/>
                <w:u w:val="none"/>
                <w:lang w:val="en-US" w:eastAsia="zh-CN" w:bidi="ar"/>
              </w:rPr>
              <w:t>2</w:t>
            </w:r>
            <w:r>
              <w:rPr>
                <w:rFonts w:hint="eastAsia" w:ascii="宋体" w:hAnsi="宋体" w:eastAsia="宋体" w:cs="宋体"/>
                <w:b/>
                <w:bCs/>
                <w:i w:val="0"/>
                <w:color w:val="000000"/>
                <w:kern w:val="0"/>
                <w:sz w:val="20"/>
                <w:szCs w:val="20"/>
                <w:u w:val="none"/>
                <w:lang w:val="en-US" w:eastAsia="zh-CN" w:bidi="ar"/>
              </w:rPr>
              <w:t>.团队具备资质：本项目的稳定服务工程师不少于3人，需具有五年以上该系统开发或项目管理实施经验。需提供服务技术人员名单及其近6个月的社保证明。</w:t>
            </w:r>
          </w:p>
        </w:tc>
      </w:tr>
      <w:tr>
        <w:tblPrEx>
          <w:tblCellMar>
            <w:top w:w="0" w:type="dxa"/>
            <w:left w:w="0" w:type="dxa"/>
            <w:bottom w:w="0" w:type="dxa"/>
            <w:right w:w="0" w:type="dxa"/>
          </w:tblCellMar>
        </w:tblPrEx>
        <w:trPr>
          <w:trHeight w:val="510" w:hRule="atLeast"/>
        </w:trPr>
        <w:tc>
          <w:tcPr>
            <w:tcW w:w="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性能指标</w:t>
            </w:r>
          </w:p>
        </w:tc>
        <w:tc>
          <w:tcPr>
            <w:tcW w:w="6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default" w:ascii="Times New Roman" w:hAnsi="Times New Roman" w:eastAsia="宋体" w:cs="Times New Roman"/>
                <w:i w:val="0"/>
                <w:color w:val="000000"/>
                <w:sz w:val="24"/>
                <w:szCs w:val="24"/>
                <w:u w:val="none"/>
              </w:rPr>
            </w:pPr>
          </w:p>
        </w:tc>
      </w:tr>
      <w:tr>
        <w:tblPrEx>
          <w:tblCellMar>
            <w:top w:w="0" w:type="dxa"/>
            <w:left w:w="0" w:type="dxa"/>
            <w:bottom w:w="0" w:type="dxa"/>
            <w:right w:w="0" w:type="dxa"/>
          </w:tblCellMar>
        </w:tblPrEx>
        <w:trPr>
          <w:trHeight w:val="510" w:hRule="atLeast"/>
        </w:trPr>
        <w:tc>
          <w:tcPr>
            <w:tcW w:w="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硬件设备</w:t>
            </w:r>
          </w:p>
        </w:tc>
        <w:tc>
          <w:tcPr>
            <w:tcW w:w="6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830" w:hRule="atLeast"/>
        </w:trPr>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2.1.1</w:t>
            </w: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智能备管贴标机</w:t>
            </w:r>
          </w:p>
        </w:tc>
        <w:tc>
          <w:tcPr>
            <w:tcW w:w="666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after="200" w:afterAutospacing="0"/>
              <w:jc w:val="left"/>
              <w:textAlignment w:val="center"/>
              <w:rPr>
                <w:rFonts w:hint="eastAsia" w:ascii="宋体" w:hAnsi="宋体" w:eastAsia="宋体" w:cs="宋体"/>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*1.具备按照采血相关信息自动在采血管仓中选出正确的采血管、自动把选择出来采血管的对应信息打印在标签上、把打印好的标签自动粘贴在对应的已选择出来的采血管固定位置上的功能。</w:t>
            </w:r>
            <w:r>
              <w:rPr>
                <w:rFonts w:hint="eastAsia" w:ascii="宋体" w:hAnsi="宋体" w:eastAsia="宋体" w:cs="宋体"/>
                <w:b/>
                <w:bCs/>
                <w:i w:val="0"/>
                <w:color w:val="000000"/>
                <w:kern w:val="0"/>
                <w:sz w:val="20"/>
                <w:szCs w:val="20"/>
                <w:u w:val="none"/>
                <w:lang w:val="en-US" w:eastAsia="zh-CN" w:bidi="ar"/>
              </w:rPr>
              <w:br w:type="textWrapping"/>
            </w:r>
            <w:r>
              <w:rPr>
                <w:rFonts w:hint="eastAsia" w:ascii="宋体" w:hAnsi="宋体" w:eastAsia="宋体" w:cs="宋体"/>
                <w:b/>
                <w:bCs/>
                <w:i w:val="0"/>
                <w:color w:val="000000"/>
                <w:kern w:val="0"/>
                <w:sz w:val="20"/>
                <w:szCs w:val="20"/>
                <w:u w:val="none"/>
                <w:lang w:val="en-US" w:eastAsia="zh-CN" w:bidi="ar"/>
              </w:rPr>
              <w:t>*2.主机采用技术成熟的自动取管方式。</w:t>
            </w:r>
            <w:r>
              <w:rPr>
                <w:rFonts w:hint="eastAsia" w:ascii="宋体" w:hAnsi="宋体" w:eastAsia="宋体" w:cs="宋体"/>
                <w:b/>
                <w:bCs/>
                <w:i w:val="0"/>
                <w:color w:val="000000"/>
                <w:kern w:val="0"/>
                <w:sz w:val="20"/>
                <w:szCs w:val="20"/>
                <w:u w:val="none"/>
                <w:lang w:val="en-US" w:eastAsia="zh-CN" w:bidi="ar"/>
              </w:rPr>
              <w:br w:type="textWrapping"/>
            </w:r>
            <w:r>
              <w:rPr>
                <w:rFonts w:hint="eastAsia" w:ascii="宋体" w:hAnsi="宋体" w:eastAsia="宋体" w:cs="宋体"/>
                <w:b/>
                <w:bCs/>
                <w:i w:val="0"/>
                <w:color w:val="000000"/>
                <w:kern w:val="0"/>
                <w:sz w:val="20"/>
                <w:szCs w:val="20"/>
                <w:u w:val="none"/>
                <w:lang w:val="en-US" w:eastAsia="zh-CN" w:bidi="ar"/>
              </w:rPr>
              <w:t>*3.处理能力：单台仪器发管速度≤3.5秒/支。</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4.待机噪音≤65dB</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5.装载品种：≥8种，自动识别，支持选配管种拓展，保持既有备管系统，可便捷升级为支持≥16管种。</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6.装载数量：单机最大可同时装载不少于160支采血管。</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b/>
                <w:bCs/>
                <w:i w:val="0"/>
                <w:color w:val="000000"/>
                <w:kern w:val="0"/>
                <w:sz w:val="20"/>
                <w:szCs w:val="20"/>
                <w:u w:val="none"/>
                <w:lang w:val="en-US" w:eastAsia="zh-CN" w:bidi="ar"/>
              </w:rPr>
              <w:t>*7.采血管类型：直径：</w:t>
            </w:r>
            <w:r>
              <w:rPr>
                <w:rStyle w:val="6"/>
                <w:rFonts w:ascii="宋体" w:hAnsi="宋体" w:eastAsia="宋体" w:cs="宋体"/>
                <w:b/>
                <w:bCs/>
                <w:sz w:val="24"/>
                <w:szCs w:val="24"/>
                <w:lang w:val="en-US" w:eastAsia="zh-CN" w:bidi="ar"/>
              </w:rPr>
              <w:t>12～21mm</w:t>
            </w:r>
            <w:r>
              <w:rPr>
                <w:rFonts w:hint="eastAsia" w:ascii="宋体" w:hAnsi="宋体" w:eastAsia="宋体" w:cs="宋体"/>
                <w:b/>
                <w:bCs/>
                <w:i w:val="0"/>
                <w:color w:val="000000"/>
                <w:kern w:val="0"/>
                <w:sz w:val="20"/>
                <w:szCs w:val="20"/>
                <w:u w:val="none"/>
                <w:lang w:val="en-US" w:eastAsia="zh-CN" w:bidi="ar"/>
              </w:rPr>
              <w:t>，长度：75～110mm。采血管为市场通用开放性耗材。</w:t>
            </w:r>
            <w:r>
              <w:rPr>
                <w:rFonts w:hint="eastAsia" w:ascii="宋体" w:hAnsi="宋体" w:eastAsia="宋体" w:cs="宋体"/>
                <w:i w:val="0"/>
                <w:color w:val="000000"/>
                <w:kern w:val="0"/>
                <w:sz w:val="20"/>
                <w:szCs w:val="20"/>
                <w:u w:val="none"/>
                <w:lang w:val="en-US" w:eastAsia="zh-CN" w:bidi="ar"/>
              </w:rPr>
              <w:br w:type="textWrapping"/>
            </w:r>
            <w:r>
              <w:rPr>
                <w:rStyle w:val="6"/>
                <w:rFonts w:ascii="宋体" w:hAnsi="宋体" w:eastAsia="宋体" w:cs="宋体"/>
                <w:sz w:val="24"/>
                <w:szCs w:val="24"/>
                <w:lang w:val="en-US" w:eastAsia="zh-CN" w:bidi="ar"/>
              </w:rPr>
              <w:t>8</w:t>
            </w:r>
            <w:r>
              <w:rPr>
                <w:rFonts w:hint="eastAsia" w:ascii="宋体" w:hAnsi="宋体" w:eastAsia="宋体" w:cs="宋体"/>
                <w:i w:val="0"/>
                <w:color w:val="000000"/>
                <w:kern w:val="0"/>
                <w:sz w:val="20"/>
                <w:szCs w:val="20"/>
                <w:u w:val="none"/>
                <w:lang w:val="en-US" w:eastAsia="zh-CN" w:bidi="ar"/>
              </w:rPr>
              <w:t>.具备贴标采血管的同时打印出尿管标签功能。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b/>
                <w:bCs/>
                <w:i w:val="0"/>
                <w:color w:val="000000"/>
                <w:kern w:val="0"/>
                <w:sz w:val="20"/>
                <w:szCs w:val="20"/>
                <w:u w:val="none"/>
                <w:lang w:val="en-US" w:eastAsia="zh-CN" w:bidi="ar"/>
              </w:rPr>
              <w:t>*9.贴签要求：贴签时可自动寻找标签位置，标签内容可设，标签粘贴位置可设，原标签覆盖功能，可选用普通打印纸，也可以提供带采血指示线专用标签，保留观察采血量的透明窗口。</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b/>
                <w:bCs/>
                <w:i w:val="0"/>
                <w:color w:val="000000"/>
                <w:kern w:val="0"/>
                <w:sz w:val="20"/>
                <w:szCs w:val="20"/>
                <w:u w:val="none"/>
                <w:lang w:val="en-US" w:eastAsia="zh-CN" w:bidi="ar"/>
              </w:rPr>
              <w:t>*10.容纳的标签数量：每台试管贴标机容纳≥2卷标签纸，每卷≥1000张。</w:t>
            </w:r>
            <w:r>
              <w:rPr>
                <w:rFonts w:hint="eastAsia" w:ascii="宋体" w:hAnsi="宋体" w:eastAsia="宋体" w:cs="宋体"/>
                <w:b/>
                <w:bCs/>
                <w:i w:val="0"/>
                <w:color w:val="000000"/>
                <w:kern w:val="0"/>
                <w:sz w:val="20"/>
                <w:szCs w:val="20"/>
                <w:u w:val="none"/>
                <w:lang w:val="en-US" w:eastAsia="zh-CN" w:bidi="ar"/>
              </w:rPr>
              <w:br w:type="textWrapping"/>
            </w:r>
            <w:r>
              <w:rPr>
                <w:rFonts w:hint="eastAsia" w:ascii="宋体" w:hAnsi="宋体" w:eastAsia="宋体" w:cs="宋体"/>
                <w:b/>
                <w:bCs/>
                <w:i w:val="0"/>
                <w:color w:val="000000"/>
                <w:kern w:val="0"/>
                <w:sz w:val="20"/>
                <w:szCs w:val="20"/>
                <w:u w:val="none"/>
                <w:lang w:val="en-US" w:eastAsia="zh-CN" w:bidi="ar"/>
              </w:rPr>
              <w:t>*11.标签纸：市场通用热敏标签纸。</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12.打印标签内容：支持条码类型：code128、code39、JAN、2of5、NW-7；支持文字类型：中文、英文、数字、标点符号等。</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13.采血管定位：取试管后试管永远按照首尾一致的方向进入打印贴标位置，无需判别试管盖子的方向。</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14.余量探测：悬停透明视窗或采血管余量探测指示灯预警方式。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15.直观指导操作者放入正确类型采血管的标识。</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16.打印机数量：≥2个，其中一个打印机故障时可由另一个打印机打印标签，且其中一个打印机可用于其他类型样本容器标签的打印。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17.系统接口：具有双接口，TCP/IP网络接口，USB口。</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18.出管口照亮装置：出管口安装有照明装置，方便操作者清点出管数量。</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19.盛管框为不锈钢做的固定模式或可移动的接管盒设计方案。为避免遗漏，盛管框为完全敞露式。</w:t>
            </w:r>
          </w:p>
        </w:tc>
      </w:tr>
      <w:tr>
        <w:tblPrEx>
          <w:shd w:val="clear" w:color="auto" w:fill="auto"/>
          <w:tblCellMar>
            <w:top w:w="0" w:type="dxa"/>
            <w:left w:w="0" w:type="dxa"/>
            <w:bottom w:w="0" w:type="dxa"/>
            <w:right w:w="0" w:type="dxa"/>
          </w:tblCellMar>
        </w:tblPrEx>
        <w:trPr>
          <w:trHeight w:val="3258"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6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20.加管不停机：可以任何时间给备管设备添加真空采血管，不需要暂停设备发管动作。</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21.运行方式：与用户LIS、PEIS或HIS对接后，自动运行，可向LIS系统提供采血时间。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22.具备自我诊断功能，主机故障自我诊断，打印机故障自我诊断。</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23.其中任何一台试管贴标机发生故障不影响其它采血窗口的试管贴标机正常运转。</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b/>
                <w:bCs/>
                <w:i w:val="0"/>
                <w:color w:val="000000"/>
                <w:kern w:val="0"/>
                <w:sz w:val="20"/>
                <w:szCs w:val="20"/>
                <w:u w:val="none"/>
                <w:lang w:val="en-US" w:eastAsia="zh-CN" w:bidi="ar"/>
              </w:rPr>
              <w:t xml:space="preserve">·24.为保证产品的稳定性，要求生产商具有从事备管系统10年以上的生产设计经验，以生产商的营业执照时间计算为准。   </w:t>
            </w:r>
            <w:r>
              <w:rPr>
                <w:rFonts w:hint="eastAsia" w:ascii="宋体" w:hAnsi="宋体" w:eastAsia="宋体" w:cs="宋体"/>
                <w:b/>
                <w:bCs/>
                <w:i w:val="0"/>
                <w:color w:val="000000"/>
                <w:kern w:val="0"/>
                <w:sz w:val="20"/>
                <w:szCs w:val="20"/>
                <w:u w:val="none"/>
                <w:lang w:val="en-US" w:eastAsia="zh-CN" w:bidi="ar"/>
              </w:rPr>
              <w:br w:type="textWrapping"/>
            </w:r>
            <w:r>
              <w:rPr>
                <w:rFonts w:hint="eastAsia" w:ascii="宋体" w:hAnsi="宋体" w:eastAsia="宋体" w:cs="宋体"/>
                <w:b/>
                <w:bCs/>
                <w:i w:val="0"/>
                <w:color w:val="000000"/>
                <w:kern w:val="0"/>
                <w:sz w:val="20"/>
                <w:szCs w:val="20"/>
                <w:u w:val="none"/>
                <w:lang w:val="en-US" w:eastAsia="zh-CN" w:bidi="ar"/>
              </w:rPr>
              <w:t xml:space="preserve">·25.能提供10年以上生产历史的采血管工厂出具的配套使用品质保证承诺。    </w:t>
            </w:r>
            <w:r>
              <w:rPr>
                <w:rFonts w:hint="eastAsia" w:ascii="宋体" w:hAnsi="宋体" w:eastAsia="宋体" w:cs="宋体"/>
                <w:b/>
                <w:bCs/>
                <w:i w:val="0"/>
                <w:color w:val="000000"/>
                <w:kern w:val="0"/>
                <w:sz w:val="20"/>
                <w:szCs w:val="20"/>
                <w:u w:val="none"/>
                <w:lang w:val="en-US" w:eastAsia="zh-CN" w:bidi="ar"/>
              </w:rPr>
              <w:br w:type="textWrapping"/>
            </w:r>
            <w:r>
              <w:rPr>
                <w:rFonts w:hint="eastAsia" w:ascii="宋体" w:hAnsi="宋体" w:eastAsia="宋体" w:cs="宋体"/>
                <w:b/>
                <w:bCs/>
                <w:i w:val="0"/>
                <w:color w:val="000000"/>
                <w:kern w:val="0"/>
                <w:sz w:val="20"/>
                <w:szCs w:val="20"/>
                <w:u w:val="none"/>
                <w:lang w:val="en-US" w:eastAsia="zh-CN" w:bidi="ar"/>
              </w:rPr>
              <w:t>·26.产品获得中国医疗器械协会或中国医师协会等国家一级专业医疗器械协会或组织颁发的荣誉证书。</w:t>
            </w:r>
          </w:p>
        </w:tc>
      </w:tr>
      <w:tr>
        <w:tblPrEx>
          <w:shd w:val="clear" w:color="auto" w:fill="auto"/>
          <w:tblCellMar>
            <w:top w:w="0" w:type="dxa"/>
            <w:left w:w="0" w:type="dxa"/>
            <w:bottom w:w="0" w:type="dxa"/>
            <w:right w:w="0" w:type="dxa"/>
          </w:tblCellMar>
        </w:tblPrEx>
        <w:trPr>
          <w:trHeight w:val="2250" w:hRule="atLeast"/>
        </w:trPr>
        <w:tc>
          <w:tcPr>
            <w:tcW w:w="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2.1.2</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触摸屏一体机</w:t>
            </w:r>
          </w:p>
        </w:tc>
        <w:tc>
          <w:tcPr>
            <w:tcW w:w="6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*品牌：国产主流品牌</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CPU：≥双核，主频≥3.5GHz</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显示器：≥19英寸；</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触控要求：多点触控高清电容屏；</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内存：≥8G；</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硬盘：≥128G,SSD；</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网络接口：千兆网口，双频WIFI功能；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USB接口：≥4个</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操作系统：适用于Windows7 32位或64位系统。</w:t>
            </w:r>
          </w:p>
        </w:tc>
      </w:tr>
      <w:tr>
        <w:tblPrEx>
          <w:tblCellMar>
            <w:top w:w="0" w:type="dxa"/>
            <w:left w:w="0" w:type="dxa"/>
            <w:bottom w:w="0" w:type="dxa"/>
            <w:right w:w="0" w:type="dxa"/>
          </w:tblCellMar>
        </w:tblPrEx>
        <w:trPr>
          <w:trHeight w:val="1935" w:hRule="atLeast"/>
        </w:trPr>
        <w:tc>
          <w:tcPr>
            <w:tcW w:w="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2.1.3</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扫描器</w:t>
            </w:r>
          </w:p>
        </w:tc>
        <w:tc>
          <w:tcPr>
            <w:tcW w:w="6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1.扫描器参数：可识别一维码和二维码</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2.光源：可视二极管激光；</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3.扫描模式：全向多线；</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4.解码能力：code128、code39、JAN、2of5等；</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5.蜂鸣器：可调或无声；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6.指示灯：可提示扫描状态；</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b/>
                <w:bCs/>
                <w:i w:val="0"/>
                <w:color w:val="000000"/>
                <w:kern w:val="0"/>
                <w:sz w:val="20"/>
                <w:szCs w:val="20"/>
                <w:u w:val="none"/>
                <w:lang w:val="en-US" w:eastAsia="zh-CN" w:bidi="ar"/>
              </w:rPr>
              <w:t>*7.系统接口：PC键盘口、RS232C、USB等。</w:t>
            </w:r>
          </w:p>
        </w:tc>
      </w:tr>
      <w:tr>
        <w:tblPrEx>
          <w:tblCellMar>
            <w:top w:w="0" w:type="dxa"/>
            <w:left w:w="0" w:type="dxa"/>
            <w:bottom w:w="0" w:type="dxa"/>
            <w:right w:w="0" w:type="dxa"/>
          </w:tblCellMar>
        </w:tblPrEx>
        <w:trPr>
          <w:trHeight w:val="2460" w:hRule="atLeast"/>
        </w:trPr>
        <w:tc>
          <w:tcPr>
            <w:tcW w:w="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2.1.4</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条码打印机</w:t>
            </w:r>
          </w:p>
        </w:tc>
        <w:tc>
          <w:tcPr>
            <w:tcW w:w="6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*品牌：国产主流品牌</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作为回执打印或突发情况应急备用设备。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打印分辨率：≥203dpi</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打印宽度：58mm-108mm</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打印长度：15mm-300mm</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打印机类型：支持热敏/热转印；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接口类型：USB；</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打印材料：PET,铜版纸，合成纸，PP；</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纸张类型：支持纸卷式，标签式。</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容纳标签数量：≥1000张。</w:t>
            </w:r>
          </w:p>
        </w:tc>
      </w:tr>
      <w:tr>
        <w:tblPrEx>
          <w:tblCellMar>
            <w:top w:w="0" w:type="dxa"/>
            <w:left w:w="0" w:type="dxa"/>
            <w:bottom w:w="0" w:type="dxa"/>
            <w:right w:w="0" w:type="dxa"/>
          </w:tblCellMar>
        </w:tblPrEx>
        <w:trPr>
          <w:trHeight w:val="540" w:hRule="atLeast"/>
        </w:trPr>
        <w:tc>
          <w:tcPr>
            <w:tcW w:w="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2.2</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软件</w:t>
            </w:r>
          </w:p>
        </w:tc>
        <w:tc>
          <w:tcPr>
            <w:tcW w:w="6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1995" w:hRule="atLeast"/>
        </w:trPr>
        <w:tc>
          <w:tcPr>
            <w:tcW w:w="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2.2.1</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智能采血管理软件</w:t>
            </w:r>
          </w:p>
        </w:tc>
        <w:tc>
          <w:tcPr>
            <w:tcW w:w="6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1.受检者确认功能：受检者信息核对，确保本人。</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2.采血管复核功能：对已经发放的采血管进行每根核对。</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3.采血过程管理功能：包括异常管理，增发、重发、中止等</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4.统计功能：可统计工作量，可根据时间段，采血护士工作量进行统计并生成报表。</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5.应急功能：预留设备故障时的应急操作模式，包括半设备运行或无设备运行等情况。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b/>
                <w:bCs/>
                <w:i w:val="0"/>
                <w:color w:val="000000"/>
                <w:kern w:val="0"/>
                <w:sz w:val="20"/>
                <w:szCs w:val="20"/>
                <w:u w:val="none"/>
                <w:lang w:val="en-US" w:eastAsia="zh-CN" w:bidi="ar"/>
              </w:rPr>
              <w:t>·6.智能采血系统运行的相关软件系统具备软件著作权登记证书。</w:t>
            </w:r>
          </w:p>
        </w:tc>
      </w:tr>
      <w:tr>
        <w:tblPrEx>
          <w:tblCellMar>
            <w:top w:w="0" w:type="dxa"/>
            <w:left w:w="0" w:type="dxa"/>
            <w:bottom w:w="0" w:type="dxa"/>
            <w:right w:w="0" w:type="dxa"/>
          </w:tblCellMar>
        </w:tblPrEx>
        <w:trPr>
          <w:trHeight w:val="758" w:hRule="atLeast"/>
        </w:trPr>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2.3</w:t>
            </w: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数据管理</w:t>
            </w:r>
          </w:p>
        </w:tc>
        <w:tc>
          <w:tcPr>
            <w:tcW w:w="6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 要求数据库管理员用户密码交付需求方。</w:t>
            </w:r>
          </w:p>
        </w:tc>
      </w:tr>
      <w:tr>
        <w:tblPrEx>
          <w:tblCellMar>
            <w:top w:w="0" w:type="dxa"/>
            <w:left w:w="0" w:type="dxa"/>
            <w:bottom w:w="0" w:type="dxa"/>
            <w:right w:w="0" w:type="dxa"/>
          </w:tblCellMar>
        </w:tblPrEx>
        <w:trPr>
          <w:trHeight w:val="714"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 所有数据库需根据需求方要求配合需求方纳入容灾平台、离线备份平台、数据库监控平台、数据资源平台。</w:t>
            </w:r>
          </w:p>
        </w:tc>
      </w:tr>
      <w:tr>
        <w:tblPrEx>
          <w:tblCellMar>
            <w:top w:w="0" w:type="dxa"/>
            <w:left w:w="0" w:type="dxa"/>
            <w:bottom w:w="0" w:type="dxa"/>
            <w:right w:w="0" w:type="dxa"/>
          </w:tblCellMar>
        </w:tblPrEx>
        <w:trPr>
          <w:trHeight w:val="704"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 需提供数据备份机制、数据重建机制。</w:t>
            </w:r>
          </w:p>
        </w:tc>
      </w:tr>
      <w:tr>
        <w:tblPrEx>
          <w:tblCellMar>
            <w:top w:w="0" w:type="dxa"/>
            <w:left w:w="0" w:type="dxa"/>
            <w:bottom w:w="0" w:type="dxa"/>
            <w:right w:w="0" w:type="dxa"/>
          </w:tblCellMar>
        </w:tblPrEx>
        <w:trPr>
          <w:trHeight w:val="746"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 所有存有需求方数据的存储介质归需求方所有。</w:t>
            </w:r>
          </w:p>
        </w:tc>
      </w:tr>
      <w:tr>
        <w:tblPrEx>
          <w:tblCellMar>
            <w:top w:w="0" w:type="dxa"/>
            <w:left w:w="0" w:type="dxa"/>
            <w:bottom w:w="0" w:type="dxa"/>
            <w:right w:w="0" w:type="dxa"/>
          </w:tblCellMar>
        </w:tblPrEx>
        <w:trPr>
          <w:trHeight w:val="768"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 数据库运维人员需在需求方报备，签署相关保密协议，并纳入需求方数管统一管理。</w:t>
            </w:r>
          </w:p>
        </w:tc>
      </w:tr>
      <w:tr>
        <w:tblPrEx>
          <w:tblCellMar>
            <w:top w:w="0" w:type="dxa"/>
            <w:left w:w="0" w:type="dxa"/>
            <w:bottom w:w="0" w:type="dxa"/>
            <w:right w:w="0" w:type="dxa"/>
          </w:tblCellMar>
        </w:tblPrEx>
        <w:trPr>
          <w:trHeight w:val="747"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·要求系统上线后，全部数据结构交付需求方，并随系统升级更新交付。</w:t>
            </w:r>
          </w:p>
        </w:tc>
      </w:tr>
      <w:tr>
        <w:tblPrEx>
          <w:tblCellMar>
            <w:top w:w="0" w:type="dxa"/>
            <w:left w:w="0" w:type="dxa"/>
            <w:bottom w:w="0" w:type="dxa"/>
            <w:right w:w="0" w:type="dxa"/>
          </w:tblCellMar>
        </w:tblPrEx>
        <w:trPr>
          <w:trHeight w:val="922"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·维保期内需根据需求方要求配合国产化迁移及应用适配，维保期外适配费用不得高于总合同款项1%。</w:t>
            </w:r>
          </w:p>
        </w:tc>
      </w:tr>
      <w:tr>
        <w:tblPrEx>
          <w:tblCellMar>
            <w:top w:w="0" w:type="dxa"/>
            <w:left w:w="0" w:type="dxa"/>
            <w:bottom w:w="0" w:type="dxa"/>
            <w:right w:w="0" w:type="dxa"/>
          </w:tblCellMar>
        </w:tblPrEx>
        <w:trPr>
          <w:trHeight w:val="810" w:hRule="atLeast"/>
        </w:trPr>
        <w:tc>
          <w:tcPr>
            <w:tcW w:w="990" w:type="dxa"/>
            <w:tcBorders>
              <w:top w:val="nil"/>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2.4</w:t>
            </w:r>
          </w:p>
        </w:tc>
        <w:tc>
          <w:tcPr>
            <w:tcW w:w="1350"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系统集成</w:t>
            </w:r>
          </w:p>
        </w:tc>
        <w:tc>
          <w:tcPr>
            <w:tcW w:w="6660"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b/>
                <w:bCs/>
                <w:i w:val="0"/>
                <w:color w:val="000000"/>
                <w:kern w:val="0"/>
                <w:sz w:val="24"/>
                <w:szCs w:val="24"/>
                <w:u w:val="none"/>
                <w:lang w:val="en-US" w:eastAsia="zh-CN" w:bidi="ar"/>
              </w:rPr>
              <w:t>*</w:t>
            </w:r>
            <w:r>
              <w:rPr>
                <w:rFonts w:hint="eastAsia" w:ascii="宋体" w:hAnsi="宋体" w:eastAsia="宋体" w:cs="宋体"/>
                <w:b/>
                <w:bCs/>
                <w:i w:val="0"/>
                <w:color w:val="000000"/>
                <w:kern w:val="0"/>
                <w:sz w:val="20"/>
                <w:szCs w:val="20"/>
                <w:u w:val="none"/>
                <w:lang w:val="en-US" w:eastAsia="zh-CN" w:bidi="ar"/>
              </w:rPr>
              <w:t>根据用户需求增加与医院HIS/LIS/体检等信息系统接口，满足智能采血管理系统应用。</w:t>
            </w:r>
          </w:p>
        </w:tc>
      </w:tr>
      <w:tr>
        <w:tblPrEx>
          <w:tblCellMar>
            <w:top w:w="0" w:type="dxa"/>
            <w:left w:w="0" w:type="dxa"/>
            <w:bottom w:w="0" w:type="dxa"/>
            <w:right w:w="0" w:type="dxa"/>
          </w:tblCellMar>
        </w:tblPrEx>
        <w:trPr>
          <w:trHeight w:val="810" w:hRule="atLeast"/>
        </w:trPr>
        <w:tc>
          <w:tcPr>
            <w:tcW w:w="9000"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商务要求（不允许负偏离）</w:t>
            </w:r>
          </w:p>
        </w:tc>
      </w:tr>
      <w:tr>
        <w:tblPrEx>
          <w:tblCellMar>
            <w:top w:w="0" w:type="dxa"/>
            <w:left w:w="0" w:type="dxa"/>
            <w:bottom w:w="0" w:type="dxa"/>
            <w:right w:w="0" w:type="dxa"/>
          </w:tblCellMar>
        </w:tblPrEx>
        <w:trPr>
          <w:trHeight w:val="614" w:hRule="atLeast"/>
        </w:trPr>
        <w:tc>
          <w:tcPr>
            <w:tcW w:w="99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售后服务</w:t>
            </w:r>
          </w:p>
        </w:tc>
        <w:tc>
          <w:tcPr>
            <w:tcW w:w="6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1368" w:hRule="atLeast"/>
        </w:trPr>
        <w:tc>
          <w:tcPr>
            <w:tcW w:w="99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保修年限</w:t>
            </w:r>
          </w:p>
        </w:tc>
        <w:tc>
          <w:tcPr>
            <w:tcW w:w="6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年，保修期内开机率不低于95%（按365日/年计算，含节假日)，未达到要求的开机率天数，按双倍天数顺延保修期。需提供原厂授权承诺函且加盖投标方公章，投标方在收到中标通知书后，签订合同之前，向需求单位提供加盖原厂公章的原厂授权或原厂售后服务承诺函。</w:t>
            </w:r>
          </w:p>
        </w:tc>
      </w:tr>
      <w:tr>
        <w:tblPrEx>
          <w:tblCellMar>
            <w:top w:w="0" w:type="dxa"/>
            <w:left w:w="0" w:type="dxa"/>
            <w:bottom w:w="0" w:type="dxa"/>
            <w:right w:w="0" w:type="dxa"/>
          </w:tblCellMar>
        </w:tblPrEx>
        <w:trPr>
          <w:trHeight w:val="690" w:hRule="atLeast"/>
        </w:trPr>
        <w:tc>
          <w:tcPr>
            <w:tcW w:w="990"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3.2</w:t>
            </w:r>
          </w:p>
        </w:tc>
        <w:tc>
          <w:tcPr>
            <w:tcW w:w="1350" w:type="dxa"/>
            <w:tcBorders>
              <w:top w:val="single" w:color="auto"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定期维护保养</w:t>
            </w:r>
          </w:p>
        </w:tc>
        <w:tc>
          <w:tcPr>
            <w:tcW w:w="6660"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保修期内要求每月提供定期维护保养服务</w:t>
            </w:r>
          </w:p>
        </w:tc>
      </w:tr>
      <w:tr>
        <w:tblPrEx>
          <w:tblCellMar>
            <w:top w:w="0" w:type="dxa"/>
            <w:left w:w="0" w:type="dxa"/>
            <w:bottom w:w="0" w:type="dxa"/>
            <w:right w:w="0" w:type="dxa"/>
          </w:tblCellMar>
        </w:tblPrEx>
        <w:trPr>
          <w:trHeight w:val="844" w:hRule="atLeast"/>
        </w:trPr>
        <w:tc>
          <w:tcPr>
            <w:tcW w:w="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3.3</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维修响应时间</w:t>
            </w:r>
          </w:p>
        </w:tc>
        <w:tc>
          <w:tcPr>
            <w:tcW w:w="6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提供24小时电话响应服务，且需在2小时内解决问题；如电话支持解决不了，需现场解决，维修工程师到达现场时间≤0.5个工作日；</w:t>
            </w:r>
          </w:p>
        </w:tc>
      </w:tr>
      <w:tr>
        <w:tblPrEx>
          <w:tblCellMar>
            <w:top w:w="0" w:type="dxa"/>
            <w:left w:w="0" w:type="dxa"/>
            <w:bottom w:w="0" w:type="dxa"/>
            <w:right w:w="0" w:type="dxa"/>
          </w:tblCellMar>
        </w:tblPrEx>
        <w:trPr>
          <w:trHeight w:val="962" w:hRule="atLeast"/>
        </w:trPr>
        <w:tc>
          <w:tcPr>
            <w:tcW w:w="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3.4</w:t>
            </w:r>
          </w:p>
        </w:tc>
        <w:tc>
          <w:tcPr>
            <w:tcW w:w="13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升级与软件维护</w:t>
            </w:r>
          </w:p>
        </w:tc>
        <w:tc>
          <w:tcPr>
            <w:tcW w:w="6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保修期内软件免费升级和维护，硬件免费更换和维护；保修期外，提供按小时计费和按故障点计费两种方式，需求方可自行选择。</w:t>
            </w:r>
          </w:p>
        </w:tc>
      </w:tr>
      <w:tr>
        <w:tblPrEx>
          <w:tblCellMar>
            <w:top w:w="0" w:type="dxa"/>
            <w:left w:w="0" w:type="dxa"/>
            <w:bottom w:w="0" w:type="dxa"/>
            <w:right w:w="0" w:type="dxa"/>
          </w:tblCellMar>
        </w:tblPrEx>
        <w:trPr>
          <w:trHeight w:val="990" w:hRule="atLeast"/>
        </w:trPr>
        <w:tc>
          <w:tcPr>
            <w:tcW w:w="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3.5</w:t>
            </w:r>
          </w:p>
        </w:tc>
        <w:tc>
          <w:tcPr>
            <w:tcW w:w="13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培训</w:t>
            </w:r>
          </w:p>
        </w:tc>
        <w:tc>
          <w:tcPr>
            <w:tcW w:w="6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提供不少于7个工作日的现场培训，包括使用培训和工程师培训，需提供视频培训资料，需提供不少于10人次的原厂培训（按项目需求选择培训时长及内容）</w:t>
            </w:r>
          </w:p>
        </w:tc>
      </w:tr>
      <w:tr>
        <w:tblPrEx>
          <w:tblCellMar>
            <w:top w:w="0" w:type="dxa"/>
            <w:left w:w="0" w:type="dxa"/>
            <w:bottom w:w="0" w:type="dxa"/>
            <w:right w:w="0" w:type="dxa"/>
          </w:tblCellMar>
        </w:tblPrEx>
        <w:trPr>
          <w:trHeight w:val="520" w:hRule="atLeast"/>
        </w:trPr>
        <w:tc>
          <w:tcPr>
            <w:tcW w:w="9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3.6</w:t>
            </w:r>
          </w:p>
        </w:tc>
        <w:tc>
          <w:tcPr>
            <w:tcW w:w="13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交货期</w:t>
            </w:r>
          </w:p>
        </w:tc>
        <w:tc>
          <w:tcPr>
            <w:tcW w:w="6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合同签订后90日内交货</w:t>
            </w:r>
          </w:p>
        </w:tc>
      </w:tr>
      <w:tr>
        <w:tblPrEx>
          <w:tblCellMar>
            <w:top w:w="0" w:type="dxa"/>
            <w:left w:w="0" w:type="dxa"/>
            <w:bottom w:w="0" w:type="dxa"/>
            <w:right w:w="0" w:type="dxa"/>
          </w:tblCellMar>
        </w:tblPrEx>
        <w:trPr>
          <w:trHeight w:val="762" w:hRule="atLeast"/>
        </w:trPr>
        <w:tc>
          <w:tcPr>
            <w:tcW w:w="990"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3.7</w:t>
            </w:r>
          </w:p>
        </w:tc>
        <w:tc>
          <w:tcPr>
            <w:tcW w:w="1350"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履约保障金</w:t>
            </w:r>
          </w:p>
        </w:tc>
        <w:tc>
          <w:tcPr>
            <w:tcW w:w="6660"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合同签订前向财务缴纳合同额5%的履约保证金，合同内约定的全部条目履约完成后无息退还。</w:t>
            </w:r>
          </w:p>
        </w:tc>
      </w:tr>
      <w:tr>
        <w:tblPrEx>
          <w:tblCellMar>
            <w:top w:w="0" w:type="dxa"/>
            <w:left w:w="0" w:type="dxa"/>
            <w:bottom w:w="0" w:type="dxa"/>
            <w:right w:w="0" w:type="dxa"/>
          </w:tblCellMar>
        </w:tblPrEx>
        <w:trPr>
          <w:trHeight w:val="592" w:hRule="atLeast"/>
        </w:trPr>
        <w:tc>
          <w:tcPr>
            <w:tcW w:w="99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3.8</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付款方式</w:t>
            </w:r>
          </w:p>
        </w:tc>
        <w:tc>
          <w:tcPr>
            <w:tcW w:w="6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系统验收完成后付100%合同款。</w:t>
            </w:r>
          </w:p>
        </w:tc>
      </w:tr>
      <w:tr>
        <w:tblPrEx>
          <w:tblCellMar>
            <w:top w:w="0" w:type="dxa"/>
            <w:left w:w="0" w:type="dxa"/>
            <w:bottom w:w="0" w:type="dxa"/>
            <w:right w:w="0" w:type="dxa"/>
          </w:tblCellMar>
        </w:tblPrEx>
        <w:trPr>
          <w:trHeight w:val="780" w:hRule="atLeast"/>
        </w:trPr>
        <w:tc>
          <w:tcPr>
            <w:tcW w:w="9000"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bCs/>
                <w:i w:val="0"/>
                <w:color w:val="000000"/>
                <w:kern w:val="0"/>
                <w:sz w:val="20"/>
                <w:szCs w:val="20"/>
                <w:u w:val="none"/>
                <w:lang w:val="en-US" w:eastAsia="zh-CN" w:bidi="ar"/>
              </w:rPr>
            </w:pPr>
            <w:r>
              <w:rPr>
                <w:rFonts w:hint="eastAsia" w:ascii="宋体" w:hAnsi="宋体" w:eastAsia="宋体" w:cs="宋体"/>
                <w:b/>
                <w:bCs/>
                <w:i w:val="0"/>
                <w:color w:val="000000"/>
                <w:kern w:val="0"/>
                <w:sz w:val="20"/>
                <w:szCs w:val="20"/>
                <w:u w:val="none"/>
                <w:lang w:val="en-US" w:eastAsia="zh-CN" w:bidi="ar"/>
              </w:rPr>
              <w:t>说明：1.加注“*”号的技术指标为关键指标，≥1项未达到招标文件要求，即做废标处理。</w:t>
            </w:r>
          </w:p>
          <w:p>
            <w:pPr>
              <w:keepNext w:val="0"/>
              <w:keepLines w:val="0"/>
              <w:widowControl/>
              <w:suppressLineNumbers w:val="0"/>
              <w:jc w:val="left"/>
              <w:textAlignment w:val="center"/>
              <w:rPr>
                <w:rFonts w:hint="eastAsia" w:ascii="宋体" w:hAnsi="宋体" w:eastAsia="宋体" w:cs="宋体"/>
                <w:b/>
                <w:bCs/>
                <w:i w:val="0"/>
                <w:color w:val="000000"/>
                <w:kern w:val="0"/>
                <w:sz w:val="20"/>
                <w:szCs w:val="20"/>
                <w:u w:val="none"/>
                <w:lang w:val="en-US" w:eastAsia="zh-CN" w:bidi="ar"/>
              </w:rPr>
            </w:pPr>
            <w:r>
              <w:rPr>
                <w:rFonts w:hint="eastAsia" w:ascii="宋体" w:hAnsi="宋体" w:eastAsia="宋体" w:cs="宋体"/>
                <w:b/>
                <w:bCs/>
                <w:i w:val="0"/>
                <w:color w:val="000000"/>
                <w:kern w:val="0"/>
                <w:sz w:val="20"/>
                <w:szCs w:val="20"/>
                <w:u w:val="none"/>
                <w:lang w:val="en-US" w:eastAsia="zh-CN" w:bidi="ar"/>
              </w:rPr>
              <w:t xml:space="preserve">      2.加注“·”号的技术指标为重要指标。</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b/>
                <w:bCs/>
                <w:i w:val="0"/>
                <w:color w:val="000000"/>
                <w:kern w:val="0"/>
                <w:sz w:val="20"/>
                <w:szCs w:val="20"/>
                <w:u w:val="none"/>
                <w:lang w:val="en-US" w:eastAsia="zh-CN" w:bidi="ar"/>
              </w:rPr>
              <w:t xml:space="preserve">      3.加注“*”、“·”号的技术指标均需投标企业提供证明材料。</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54528F"/>
    <w:rsid w:val="6E5452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360" w:lineRule="auto"/>
      <w:outlineLvl w:val="1"/>
    </w:pPr>
    <w:rPr>
      <w:rFonts w:ascii="Arial" w:hAnsi="Arial" w:eastAsia="方正小标宋简体"/>
      <w:b/>
      <w:bCs/>
      <w:sz w:val="44"/>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style>
  <w:style w:type="character" w:customStyle="1" w:styleId="6">
    <w:name w:val="font112"/>
    <w:basedOn w:val="5"/>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2023-10-27T08:38:00Z</dcterms:created>
  <dc:creator>孙燕君</dc:creator>
  <cp:lastModifiedBy>孙燕君</cp:lastModifiedBy>
  <dcterms:modified xsi:type="dcterms:W3CDTF">2023-10-27T08:39:41Z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