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采购项目商务和技术要求</w:t>
      </w:r>
    </w:p>
    <w:p>
      <w:pPr>
        <w:spacing w:line="240" w:lineRule="auto"/>
        <w:ind w:firstLine="562" w:firstLineChars="200"/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按照采购单位提供的技术要求拟制。关键性技术指标参数前标记“</w:t>
      </w:r>
      <w:r>
        <w:rPr>
          <w:rFonts w:hint="eastAsia" w:cs="Times New Roman"/>
          <w:b/>
          <w:bCs/>
          <w:kern w:val="2"/>
          <w:sz w:val="28"/>
          <w:szCs w:val="28"/>
          <w:lang w:val="en-US" w:eastAsia="zh-CN" w:bidi="ar-SA"/>
        </w:rPr>
        <w:t>*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”符号，重要性技术指标参数前标记“</w:t>
      </w:r>
      <w:r>
        <w:rPr>
          <w:rFonts w:hint="eastAsia"/>
          <w:b/>
          <w:bCs/>
          <w:sz w:val="28"/>
          <w:szCs w:val="28"/>
          <w:lang w:val="en-US" w:eastAsia="zh-CN"/>
        </w:rPr>
        <w:t>·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”符号，一般性指标参数前不作标记。</w:t>
      </w:r>
    </w:p>
    <w:p>
      <w:pPr>
        <w:pStyle w:val="3"/>
        <w:spacing w:line="240" w:lineRule="auto"/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带“</w:t>
      </w:r>
      <w:r>
        <w:rPr>
          <w:rFonts w:hint="eastAsia" w:cs="Times New Roman"/>
          <w:b/>
          <w:bCs/>
          <w:kern w:val="2"/>
          <w:sz w:val="28"/>
          <w:szCs w:val="28"/>
          <w:lang w:val="en-US" w:eastAsia="zh-CN" w:bidi="ar-SA"/>
        </w:rPr>
        <w:t>*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lang w:val="en-US" w:eastAsia="zh-CN" w:bidi="ar-SA"/>
        </w:rPr>
        <w:t>”和“·”条款需提供技术支持材料【①技术要求中明确的技术支持材料以具体项目为准；②未明确的技术支持材料可以从（不限于）以下支持材料选择：产品规格表、产品宣传彩页、技术白皮书、制造商官方网站发布的产</w:t>
      </w:r>
      <w:r>
        <w:rPr>
          <w:rFonts w:hint="eastAsia"/>
          <w:b/>
          <w:bCs/>
          <w:sz w:val="28"/>
          <w:szCs w:val="28"/>
        </w:rPr>
        <w:t>品信息、说明书等或检测机构出具的检测报告等技术材料支持的</w:t>
      </w:r>
      <w:r>
        <w:rPr>
          <w:rFonts w:hint="eastAsia"/>
          <w:b/>
          <w:bCs/>
          <w:sz w:val="28"/>
          <w:szCs w:val="28"/>
          <w:lang w:eastAsia="zh-CN"/>
        </w:rPr>
        <w:t>（定制产品除外</w:t>
      </w:r>
      <w:r>
        <w:rPr>
          <w:rFonts w:hint="eastAsia"/>
          <w:b/>
          <w:bCs/>
          <w:sz w:val="28"/>
          <w:szCs w:val="28"/>
        </w:rPr>
        <w:t>）</w:t>
      </w:r>
      <w:r>
        <w:rPr>
          <w:rFonts w:hint="eastAsia"/>
          <w:b/>
          <w:bCs/>
          <w:sz w:val="28"/>
          <w:szCs w:val="28"/>
          <w:lang w:eastAsia="zh-CN"/>
        </w:rPr>
        <w:t>；③定制产品的技术支持材料可提供响应承诺。】</w:t>
      </w:r>
      <w:bookmarkStart w:id="0" w:name="_GoBack"/>
      <w:bookmarkEnd w:id="0"/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19"/>
        <w:gridCol w:w="6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80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此项为实质性响应，不允许负偏离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5G数据采集与测试系统需满足在室内环境下实现5G网络快速搭建与部署，在室外环境下利用便携式基站实现移动网络信号覆盖，并具备卫星通信能力。另外需在国产化服务器中部署配置网络测试系统，实现网络性能测试与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</w:trPr>
        <w:tc>
          <w:tcPr>
            <w:tcW w:w="80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5G数据采集与测试系统*1套，需包括以下软、硬件：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 5G数据采集核心网一体化机*1台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 一体化基站*3台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 5G数据采集终端*5台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2.4 时钟服务器*1台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 机动式一体化LTE基站*1套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2.6 Ku波段自动对星卫星地面站*1套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2.7 数据交换机*2台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 5G测试与管理系统*1套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2.9 国产信创服务器*1台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2.10 国产PC机*1台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0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符合《中华人民共和国政府采购法》第22条资格。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80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设备安装及技术支撑人员要求：3人以上，通信、计算机等相关专业，本科或以上学历，2年以上设备调试及维保经验。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1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5G数据采集核心网一体化机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 5G数据采集核心网一体化机*1台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（1）*满足3GPP R15标准协议，支持SBA微服务架构，支持SA独立组网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（2）*支持基站数：≥3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（3）*支持并发用户数：≥180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（4）*系统吞吐量：≥1.5Gbps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（5）硬件配置：CPU：≥3核、≥1.8GHZ，内存≥6GB，SSD≥128GB，NIC≥2*1G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（6）电源功率：20W～50W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（7）储存温度：-20℃～70℃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（8）工作温度：-20℃～60℃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（9）工作湿度：5%～95%相对湿度,无冷凝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（10）可适配军用IP加密机进行数据加密，保证通信保密安全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（11）*支持对接入终端的鉴权和认证功能，可防止非授权终端的访问接入，并可注销可疑终端的访问入网权限。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1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一体化基站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 一体化基站*3台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（1）*满足3GPP和5G-NR（Rel-15）技术标准，支持Sub 6G频段(2.6GHz/3.5GHz)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（2）*支持基带（BBU)和射频(RRU)一体化集成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（3）具备DHCP Server、DNS Client及NAT功能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（4）*具备即时保护功能，可防御非授权用户的非法侵入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（5）工作制式：支持TDD或FDD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（6）*工作频段：支持N78/N41/N77/N48/N79频段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（7）每通道额定输出功率（光功率）：≥12dBm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（8）接收灵敏度：≥-94 dBm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（9）*同步方式：支持北斗数据同步,满足IEEE 1588v2或SyncE协议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（10）*回传方式：支持以太网和SFP光口回传，以太网口≥1GE，SFP光口≥2.5Gbps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（11）MIMO：至少支持2×2收发模式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（12）安装方式：支持平放、吸顶、挂墙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（13）*峰值速率：下行：≥300mbps，上行：≥400mbps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（14）业务能力:业务并发用户≥50个，RRC连接态用户≥100个,VoNR用户≥30个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（15）调制方式:上行64QAM、下行256QAM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（16）工作温度：-5ºC～45ºC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（17）工作湿度：10%～95%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5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5G数据采集终端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2.3 5G数据采集终端*5台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bCs/>
                <w:lang w:val="en-US" w:eastAsia="zh-CN" w:bidi="ar"/>
              </w:rPr>
              <w:t>（1）*可同时支持3G/4G/5G网络制式覆盖</w:t>
            </w:r>
            <w:r>
              <w:rPr>
                <w:rStyle w:val="6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bCs/>
                <w:lang w:val="en-US" w:eastAsia="zh-CN" w:bidi="ar"/>
              </w:rPr>
              <w:t>（2）*支持NSA非独立组网和SA独立组网模式</w:t>
            </w:r>
            <w:r>
              <w:rPr>
                <w:rStyle w:val="6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bCs/>
                <w:lang w:val="en-US" w:eastAsia="zh-CN" w:bidi="ar"/>
              </w:rPr>
              <w:t>（3）*具备5G网络切片功能</w:t>
            </w:r>
            <w:r>
              <w:rPr>
                <w:rStyle w:val="6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（4）*支持接收北斗定位信息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（5）支持Wi-Fi，ZigBee，蓝牙和千兆SFP光接口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bCs/>
                <w:lang w:val="en-US" w:eastAsia="zh-CN" w:bidi="ar"/>
              </w:rPr>
              <w:t>（6）*支持通过RS232、RS485、RJ45接口与物联终端连接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（7）支持5G网络和有线宽带网络间自适应切换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（8）防尘、防水、防震：至少满足IP65防护等级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（9）5G SA组网模式下带宽：下行≥2Gbps，上行≥900 Mbps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（10）5G NSA组网模式下带宽：下行≥2.5Gbps，上行≥600 Mbps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（11）4G LTE组网模式下带宽：下行≥1Gbps，上行≥200 Mbps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 xml:space="preserve">（12）供电电压： 支持12V、24V直流供电 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 xml:space="preserve">（13）功耗：≤15W 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（14）工作温度：-20～60°C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（15）工作湿度：10%～90% （非凝结）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（16）安装方式：支持磁吸、壁挂、标准导轨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lang w:val="en-US" w:eastAsia="zh-CN" w:bidi="ar"/>
              </w:rPr>
              <w:t>（17）可适配军用IP加密机进行数据加密，保证通信保密安全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5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时钟服务器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>2.4 时钟服务器*1台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6"/>
                <w:b/>
                <w:bCs/>
                <w:lang w:val="en-US" w:eastAsia="zh-CN" w:bidi="ar"/>
              </w:rPr>
              <w:t>（</w:t>
            </w:r>
            <w:r>
              <w:rPr>
                <w:rStyle w:val="7"/>
                <w:b/>
                <w:bCs/>
                <w:lang w:val="en-US" w:eastAsia="zh-CN" w:bidi="ar"/>
              </w:rPr>
              <w:t>1）*支持北斗授时，授时精度≥30ns（RMS）</w:t>
            </w:r>
            <w:r>
              <w:rPr>
                <w:rStyle w:val="7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（2）*满足IEEE1588 PTP-2008 V2标准协议及NTP V1-V4标准协议</w:t>
            </w:r>
            <w:r>
              <w:rPr>
                <w:rStyle w:val="7"/>
                <w:b/>
                <w:bCs/>
                <w:lang w:val="en-US" w:eastAsia="zh-CN" w:bidi="ar"/>
              </w:rPr>
              <w:br w:type="textWrapping"/>
            </w:r>
            <w:r>
              <w:rPr>
                <w:rStyle w:val="7"/>
                <w:b/>
                <w:bCs/>
                <w:lang w:val="en-US" w:eastAsia="zh-CN" w:bidi="ar"/>
              </w:rPr>
              <w:t>（3）*至少对外提供 1路 PPS+TOD(RS422)、3 路 PPS+TOD(RS232)信号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（4）守时：内置 OCXO，4小时误差≤1.5us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（5）支持多播和单播模式，可支持≥128个从时钟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（6）支持一步和两步时钟模式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（7）支持 P2P 和 E2E 模式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（8）支持二层 ETH 和三层 UDP 协议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（9）运行温度：-20℃~70℃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>（10）启动功耗≤12W，运行功耗≤6W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机动式一体化LTE基站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 机动式一体化LTE基站*1套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（1）*符合军用区宽技术标准，频段:606MHz～678MHz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（2）*支持一体化集成射频单元（RRU）、基带单元（BBU）、核心网（EPC）和集群业务服务器（B-TrunC标准）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（3）*具备滚轮式结构，可支持机动性随队出行开展业务，到达驻地加电即用，可快速覆盖机动热点区域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（4）设备加电3～5分钟开通业务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（5）*可提供集群音视频、高清视频、通信调度等业务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（6）在天线架高10米且视通条件下，支持无线覆盖区域半径≥5公里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（7）*支持区域频谱扫描分析功能，可图形化显示干扰频谱范围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（8）支持通过卫星、微波、光纤等方式与上位机实时交互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（9）最大注册用户数：≥3500个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（10）数据吞吐率：≥200Mbps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（11）整机最大功耗：≤300W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（12）发射功率：≥2×30W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（13）工作温度：-40℃～60℃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（14）防护等级：至少满足IP52防护等级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（15）可适配军用IP加密机进行数据加密，保证通信保密安全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0" w:hRule="atLeast"/>
        </w:trPr>
        <w:tc>
          <w:tcPr>
            <w:tcW w:w="80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19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Ku波段自动对星卫星地面站</w:t>
            </w:r>
          </w:p>
        </w:tc>
        <w:tc>
          <w:tcPr>
            <w:tcW w:w="6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2.6 Ku波段自动对星卫星地面站*1套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（1）开通时间：≤5分钟（从开箱到对星结束）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（2）寻星时间：≤3 分钟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（3）装箱时间：≤3分钟（从拆卸到装箱完成）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（4）*等效口径：≥1m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（5）控制方式：支持PC控制对星、无线终端控制对星、机体自动对星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（6）*定位方式：支持北斗定位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（7）*BUC监控：具备BUC状态实时监控功能，支持输出功率和衰减设置监控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（8）*工作频段：发射频段13.75～14.50 GHz，接收频段10.95～12.75 GHz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（9）*系统增益：发射增益≥40+20log(f/14.25) dBi、接收增益≥40+20log(f/12.5)dBi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（10）驻波比：≤1.3：1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（11）端口隔离：≥85dB（带发阻滤波器）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（12）极化隔离：在轴≥35dB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（13）极化方式：线极化或圆极化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（14）第一旁瓣：≤-10dB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（15）G/T值：≥18dB/K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（16）方位范围：360°连续可调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（17）俯仰范围：0°～ 90°连续可调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（18）极化范围：±90°连续可调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（19）天线重量：≤25 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（20）天线供电：90～260V AC 或 127～370V DC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（21）BUC供电：支持天线内部供电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（22）峰值功耗：≤70W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（23）工作温度：-25℃～+65℃，满足GJB 150.3A-2009和GJB 150.4A-2009要求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（24）电磁兼容：满足 GJB 151-1997 和 GJB 152A-1997要求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（25）交变湿热：满足 GJB 150.9A-2009 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（26）盐雾： 满足 GJB 150.11A-2009 要求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（27）防护等级：至少支持IP66防护等级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（28）淋雨：满足 GJB 150.8A-2009 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5" w:hRule="atLeast"/>
        </w:trPr>
        <w:tc>
          <w:tcPr>
            <w:tcW w:w="80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9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数据交换机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 数据交换机*2台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（2）应用层级：二层及以上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（3）*传输速率：支持10/100Mbps自适应，具备千兆网口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（5）背板带宽：≥32Gbps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（6）包转发率：≥2.7Mpps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（7）MAC地址表：≥8K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（8）*端口数量：≥9个，至少8个10/100Base-TX端口及1个千兆Combo口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（9）传输模式：可支持全双工/半双工自适应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5G测试与管理系统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 5G测试与管理系统*1套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（1）*支持独立硬件平台部署、云服务器部署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（2）*支持兼容国产化操作系统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（3）支持集群部署负载均衡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（4）*主要功能模块：具备控制单元、自动配置单元、注册中心、用户权限服务单元、基站业务服务单元、5GC业务服务单元等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（5）*具备网管应用数据、网元数据、网元上传文件、数据库数据、日志数据的备份功能，可支持手动备份、自动备份，全量备份、增量备份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（6）具备对CPE、手持通讯终端等无线接入设备的管理功能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（7）支持终端设备管理功能：具备设备注册、批量注册、配置、升级、重启等功能，支持批量配置设备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（8）具备设备告警信息采集功能，可提供条件查询、告警分析等功能，可提供告警过滤条件设置等功能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（9）*具备数据统计分析功能，可提供日志统计分析，设备在线情况统计，性能KPI统计等功能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（10）支持按照后续实际业务需求，进行定制化开发和功能扩展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9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国产信创服务器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 国产信创服务器*1台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（1）应满足国产信创认证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（2）*处理器：国产化处理器、≥64核、主频≥2.2GHz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（3）内存：可支持≥512G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（4）存储：支持前置≥10个3.5寸SAS3.0/SATA3.0热插拔硬盘；支持后置≥2个2.5英寸SAS3.0/SATA3.0热插拔硬盘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（5）RAID级别：0/1/10/5/50/6/60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（6）*外围接口：≥5个USB接口、≥3个SATA3.0接口、≥2个10/100/1000M以太网口、≥1个1000M系统管理网口、≥1个VGA接口、≥1个COM接口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（7）PCIe扩展槽：≥2个PCIe x16（1个x16信号，1个x8信号）、≥4个PCIe x8（x8信号）、≥1个PCIe x8（x4信号，专用插槽）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（8）电源功率：≥550W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（9）*操作系统：预装国产自主操作系统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国产PC机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2.10 国产PC机*1台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（1）*处理器：国产化处理器、≥4核，主频≥2.6GHz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（2）内存：可支持≥32GB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（3）*存储：≥512G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（4）显卡：≥1GB独立显卡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（5）光驱：具备SATA DVD RW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（6）*外围接口：≥5个USB3.0接口、≥1个VGA接口、≥1个HDMI接口、≥1个千兆RJ45网口、≥1个串口RS232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（7）音频：≥1组后音频接口（耳机，麦克风，Line in）、≥1组前音频接口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（8）电源：200-240V、49-51Hz、≥250W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（9）*操作系统：预装国产操作系统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系统部署与集成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2.11 系统部署与集成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对设备进行安装、部署、联调与集成，保证各设备上电后，系统可正常加载、设备运行状态正常稳定。系统管理单元可正常管理各通信网元，终端之间、终端与核心网系统通信链路可达，正常稳定。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8522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商务要求（不接受负偏离）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合同签订之日算起，60天以内完成设备发货并抵达指定地点，120天内完成系统部署与集成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交货地点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北京市海淀区复兴路28号院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设备到货验收后付款30%，项目整体验收后支付65%，质保期满后付款5%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5" w:hRule="atLeast"/>
        </w:trPr>
        <w:tc>
          <w:tcPr>
            <w:tcW w:w="8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1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40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 软、硬件质保期≥5年，质保期从验收合格日期起算。质保期内系统软件免费升级维护。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 数据不出院，质保期内硬盘故障免费换新且不退旧。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4.3 预防性维修/定期维护保养，按维修要求，质保期内提供每年≥4次的免费巡检服务并提供巡检报告。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4.4 服务期内出现紧急故障情况，公司响应时间≤30分钟，到达现场时间（必要时）≤2小时，解决问题时间≤4个小时。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 系统实施部署期间驻地工程师≥2人。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4.6 厂家提供免费上门培训。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 文档资料：产品合格证，软件使用说明书，软件数据结构文档、服务器管理权限等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661BC"/>
    <w:rsid w:val="2E76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character" w:customStyle="1" w:styleId="6">
    <w:name w:val="font8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41"/>
    <w:basedOn w:val="5"/>
    <w:qFormat/>
    <w:uiPriority w:val="0"/>
    <w:rPr>
      <w:rFonts w:hint="eastAsia" w:ascii="宋体" w:hAnsi="宋体" w:eastAsia="宋体" w:cs="宋体"/>
      <w:color w:val="C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2023-11-16T03:15:00Z</dcterms:created>
  <dc:creator>孙燕君</dc:creator>
  <cp:lastModifiedBy>孙燕君</cp:lastModifiedBy>
  <dcterms:modified xsi:type="dcterms:W3CDTF">2023-11-16T03:16:07Z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