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9377" w:type="dxa"/>
        <w:tblInd w:w="0" w:type="dxa"/>
        <w:shd w:val="clear" w:color="auto" w:fill="auto"/>
        <w:tblLayout w:type="fixed"/>
        <w:tblCellMar>
          <w:top w:w="0" w:type="dxa"/>
          <w:left w:w="0" w:type="dxa"/>
          <w:bottom w:w="0" w:type="dxa"/>
          <w:right w:w="0" w:type="dxa"/>
        </w:tblCellMar>
      </w:tblPr>
      <w:tblGrid>
        <w:gridCol w:w="1940"/>
        <w:gridCol w:w="1697"/>
        <w:gridCol w:w="558"/>
        <w:gridCol w:w="1067"/>
        <w:gridCol w:w="1155"/>
        <w:gridCol w:w="1399"/>
        <w:gridCol w:w="1561"/>
      </w:tblGrid>
      <w:tr>
        <w:tblPrEx>
          <w:shd w:val="clear" w:color="auto" w:fill="auto"/>
          <w:tblLayout w:type="fixed"/>
          <w:tblCellMar>
            <w:top w:w="0" w:type="dxa"/>
            <w:left w:w="0" w:type="dxa"/>
            <w:bottom w:w="0" w:type="dxa"/>
            <w:right w:w="0" w:type="dxa"/>
          </w:tblCellMar>
        </w:tblPrEx>
        <w:trPr>
          <w:trHeight w:val="762" w:hRule="atLeast"/>
        </w:trPr>
        <w:tc>
          <w:tcPr>
            <w:tcW w:w="9377" w:type="dxa"/>
            <w:gridSpan w:val="7"/>
            <w:tcBorders>
              <w:top w:val="nil"/>
              <w:left w:val="nil"/>
              <w:bottom w:val="nil"/>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b/>
                <w:i w:val="0"/>
                <w:color w:val="000000"/>
                <w:sz w:val="40"/>
                <w:szCs w:val="40"/>
                <w:u w:val="none"/>
              </w:rPr>
            </w:pPr>
            <w:r>
              <w:rPr>
                <w:rFonts w:hint="eastAsia" w:ascii="方正小标宋简体" w:hAnsi="方正小标宋简体" w:eastAsia="方正小标宋简体" w:cs="方正小标宋简体"/>
                <w:b/>
                <w:i w:val="0"/>
                <w:color w:val="000000"/>
                <w:kern w:val="0"/>
                <w:sz w:val="40"/>
                <w:szCs w:val="40"/>
                <w:u w:val="none"/>
                <w:lang w:val="en-US" w:eastAsia="zh-CN" w:bidi="ar"/>
              </w:rPr>
              <w:t>医疗设备技术需求确认表</w:t>
            </w:r>
          </w:p>
        </w:tc>
      </w:tr>
      <w:tr>
        <w:tblPrEx>
          <w:tblLayout w:type="fixed"/>
          <w:tblCellMar>
            <w:top w:w="0" w:type="dxa"/>
            <w:left w:w="0" w:type="dxa"/>
            <w:bottom w:w="0" w:type="dxa"/>
            <w:right w:w="0" w:type="dxa"/>
          </w:tblCellMar>
        </w:tblPrEx>
        <w:trPr>
          <w:trHeight w:val="702" w:hRule="atLeast"/>
        </w:trPr>
        <w:tc>
          <w:tcPr>
            <w:tcW w:w="194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设备名称</w:t>
            </w:r>
          </w:p>
        </w:tc>
        <w:tc>
          <w:tcPr>
            <w:tcW w:w="225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全自动化学发光免疫分析仪</w:t>
            </w:r>
          </w:p>
        </w:tc>
        <w:tc>
          <w:tcPr>
            <w:tcW w:w="10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总数量（台/套）</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1</w:t>
            </w:r>
          </w:p>
        </w:tc>
        <w:tc>
          <w:tcPr>
            <w:tcW w:w="139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预算总金额（万元）</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40</w:t>
            </w:r>
          </w:p>
        </w:tc>
      </w:tr>
      <w:tr>
        <w:tblPrEx>
          <w:tblLayout w:type="fixed"/>
          <w:tblCellMar>
            <w:top w:w="0" w:type="dxa"/>
            <w:left w:w="0" w:type="dxa"/>
            <w:bottom w:w="0" w:type="dxa"/>
            <w:right w:w="0" w:type="dxa"/>
          </w:tblCellMar>
        </w:tblPrEx>
        <w:trPr>
          <w:trHeight w:val="799" w:hRule="atLeast"/>
        </w:trPr>
        <w:tc>
          <w:tcPr>
            <w:tcW w:w="194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序号</w:t>
            </w:r>
          </w:p>
        </w:tc>
        <w:tc>
          <w:tcPr>
            <w:tcW w:w="16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技术和性能参数名称</w:t>
            </w:r>
          </w:p>
        </w:tc>
        <w:tc>
          <w:tcPr>
            <w:tcW w:w="4179"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招标参数和性能要求</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备注</w:t>
            </w:r>
          </w:p>
        </w:tc>
      </w:tr>
      <w:tr>
        <w:tblPrEx>
          <w:tblLayout w:type="fixed"/>
          <w:tblCellMar>
            <w:top w:w="0" w:type="dxa"/>
            <w:left w:w="0" w:type="dxa"/>
            <w:bottom w:w="0" w:type="dxa"/>
            <w:right w:w="0" w:type="dxa"/>
          </w:tblCellMar>
        </w:tblPrEx>
        <w:trPr>
          <w:trHeight w:val="855" w:hRule="atLeast"/>
        </w:trPr>
        <w:tc>
          <w:tcPr>
            <w:tcW w:w="194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6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基本要求</w:t>
            </w:r>
          </w:p>
        </w:tc>
        <w:tc>
          <w:tcPr>
            <w:tcW w:w="4179"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用于急诊检验免疫项目的检测，至少包括心肌三项、BNP、白介素6</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194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6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资质认证</w:t>
            </w:r>
          </w:p>
        </w:tc>
        <w:tc>
          <w:tcPr>
            <w:tcW w:w="4179"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194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w:t>
            </w:r>
            <w:r>
              <w:rPr>
                <w:rFonts w:hint="eastAsia" w:ascii="宋体" w:hAnsi="宋体" w:cs="宋体"/>
                <w:i w:val="0"/>
                <w:color w:val="000000"/>
                <w:kern w:val="0"/>
                <w:sz w:val="22"/>
                <w:szCs w:val="22"/>
                <w:u w:val="none"/>
                <w:lang w:val="en-US" w:eastAsia="zh-CN" w:bidi="ar"/>
              </w:rPr>
              <w:t>2.1</w:t>
            </w:r>
          </w:p>
        </w:tc>
        <w:tc>
          <w:tcPr>
            <w:tcW w:w="16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CFDA认证</w:t>
            </w:r>
          </w:p>
        </w:tc>
        <w:tc>
          <w:tcPr>
            <w:tcW w:w="4179"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lang w:eastAsia="zh-CN"/>
              </w:rPr>
            </w:pPr>
            <w:r>
              <w:rPr>
                <w:rFonts w:hint="eastAsia" w:ascii="宋体" w:hAnsi="宋体" w:eastAsia="宋体" w:cs="宋体"/>
                <w:i w:val="0"/>
                <w:color w:val="000000"/>
                <w:sz w:val="22"/>
                <w:szCs w:val="22"/>
                <w:u w:val="none"/>
                <w:lang w:eastAsia="zh-CN"/>
              </w:rPr>
              <w:t>具备</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194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·2.2</w:t>
            </w:r>
          </w:p>
        </w:tc>
        <w:tc>
          <w:tcPr>
            <w:tcW w:w="16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CE认证</w:t>
            </w:r>
          </w:p>
        </w:tc>
        <w:tc>
          <w:tcPr>
            <w:tcW w:w="4179"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r>
              <w:rPr>
                <w:rFonts w:hint="eastAsia" w:ascii="宋体" w:hAnsi="宋体" w:eastAsia="宋体" w:cs="宋体"/>
                <w:i w:val="0"/>
                <w:color w:val="000000"/>
                <w:sz w:val="22"/>
                <w:szCs w:val="22"/>
                <w:u w:val="none"/>
                <w:lang w:eastAsia="zh-CN"/>
              </w:rPr>
              <w:t>具备</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194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6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技术和性能参数</w:t>
            </w:r>
          </w:p>
        </w:tc>
        <w:tc>
          <w:tcPr>
            <w:tcW w:w="4179"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194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w:t>
            </w:r>
          </w:p>
        </w:tc>
        <w:tc>
          <w:tcPr>
            <w:tcW w:w="16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方法学</w:t>
            </w:r>
          </w:p>
        </w:tc>
        <w:tc>
          <w:tcPr>
            <w:tcW w:w="4179"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化学发光</w:t>
            </w:r>
            <w:r>
              <w:rPr>
                <w:rFonts w:hint="eastAsia" w:ascii="宋体" w:hAnsi="宋体" w:cs="宋体"/>
                <w:i w:val="0"/>
                <w:color w:val="000000"/>
                <w:kern w:val="0"/>
                <w:sz w:val="22"/>
                <w:szCs w:val="22"/>
                <w:u w:val="none"/>
                <w:lang w:val="en-US" w:eastAsia="zh-CN" w:bidi="ar"/>
              </w:rPr>
              <w:t>法</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194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w:t>
            </w:r>
          </w:p>
        </w:tc>
        <w:tc>
          <w:tcPr>
            <w:tcW w:w="16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测试速度</w:t>
            </w:r>
          </w:p>
        </w:tc>
        <w:tc>
          <w:tcPr>
            <w:tcW w:w="4179"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≥400测试/小时</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194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w:t>
            </w:r>
          </w:p>
        </w:tc>
        <w:tc>
          <w:tcPr>
            <w:tcW w:w="16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样本类型</w:t>
            </w:r>
          </w:p>
        </w:tc>
        <w:tc>
          <w:tcPr>
            <w:tcW w:w="4179"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血清、血浆等</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194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3.4</w:t>
            </w:r>
          </w:p>
        </w:tc>
        <w:tc>
          <w:tcPr>
            <w:tcW w:w="16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样本位</w:t>
            </w:r>
          </w:p>
        </w:tc>
        <w:tc>
          <w:tcPr>
            <w:tcW w:w="4179"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≥110个</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194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w:t>
            </w:r>
          </w:p>
        </w:tc>
        <w:tc>
          <w:tcPr>
            <w:tcW w:w="16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试剂位</w:t>
            </w:r>
          </w:p>
        </w:tc>
        <w:tc>
          <w:tcPr>
            <w:tcW w:w="4179"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≥50个，具有冷藏功能</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194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w:t>
            </w:r>
          </w:p>
        </w:tc>
        <w:tc>
          <w:tcPr>
            <w:tcW w:w="16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样品探针一次性Tip头</w:t>
            </w:r>
          </w:p>
        </w:tc>
        <w:tc>
          <w:tcPr>
            <w:tcW w:w="4179"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无需一次性Tip头</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194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w:t>
            </w:r>
          </w:p>
        </w:tc>
        <w:tc>
          <w:tcPr>
            <w:tcW w:w="16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样本预分杯功能</w:t>
            </w:r>
          </w:p>
        </w:tc>
        <w:tc>
          <w:tcPr>
            <w:tcW w:w="4179"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194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w:t>
            </w:r>
          </w:p>
        </w:tc>
        <w:tc>
          <w:tcPr>
            <w:tcW w:w="16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预分杯样品位</w:t>
            </w:r>
          </w:p>
        </w:tc>
        <w:tc>
          <w:tcPr>
            <w:tcW w:w="4179"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≥200个</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194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w:t>
            </w:r>
          </w:p>
        </w:tc>
        <w:tc>
          <w:tcPr>
            <w:tcW w:w="16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不停机更换试剂耗材</w:t>
            </w:r>
          </w:p>
        </w:tc>
        <w:tc>
          <w:tcPr>
            <w:tcW w:w="4179"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具备，包括（试剂盒、缓冲液、消耗品等）</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194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w:t>
            </w:r>
          </w:p>
        </w:tc>
        <w:tc>
          <w:tcPr>
            <w:tcW w:w="16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项目溯源性</w:t>
            </w:r>
          </w:p>
        </w:tc>
        <w:tc>
          <w:tcPr>
            <w:tcW w:w="4179"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能提供与仪器同品牌的配套试剂、标准品，具备溯源性体系，全部具有CFDA注册证，同时可上机适用第三方部分项目</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194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·3.11</w:t>
            </w:r>
          </w:p>
        </w:tc>
        <w:tc>
          <w:tcPr>
            <w:tcW w:w="16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交叉污染率</w:t>
            </w:r>
          </w:p>
        </w:tc>
        <w:tc>
          <w:tcPr>
            <w:tcW w:w="4179"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≤1ppm</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194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3.12</w:t>
            </w:r>
          </w:p>
        </w:tc>
        <w:tc>
          <w:tcPr>
            <w:tcW w:w="16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稀释功能</w:t>
            </w:r>
          </w:p>
        </w:tc>
        <w:tc>
          <w:tcPr>
            <w:tcW w:w="4179"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可进行样本自动稀释检测</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194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3.13</w:t>
            </w:r>
          </w:p>
        </w:tc>
        <w:tc>
          <w:tcPr>
            <w:tcW w:w="16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连接功能</w:t>
            </w:r>
          </w:p>
        </w:tc>
        <w:tc>
          <w:tcPr>
            <w:tcW w:w="4179"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可对接LIS系统</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194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3.1</w:t>
            </w:r>
            <w:r>
              <w:rPr>
                <w:rFonts w:hint="eastAsia" w:ascii="宋体" w:hAnsi="宋体" w:cs="宋体"/>
                <w:i w:val="0"/>
                <w:color w:val="000000"/>
                <w:kern w:val="0"/>
                <w:sz w:val="22"/>
                <w:szCs w:val="22"/>
                <w:u w:val="none"/>
                <w:lang w:val="en-US" w:eastAsia="zh-CN" w:bidi="ar"/>
              </w:rPr>
              <w:t>4</w:t>
            </w:r>
          </w:p>
        </w:tc>
        <w:tc>
          <w:tcPr>
            <w:tcW w:w="16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报警及安全指标</w:t>
            </w:r>
          </w:p>
        </w:tc>
        <w:tc>
          <w:tcPr>
            <w:tcW w:w="4179"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设备指标异常提示和安全报警声、光指示</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194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6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配置需求</w:t>
            </w:r>
          </w:p>
        </w:tc>
        <w:tc>
          <w:tcPr>
            <w:tcW w:w="4179"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主机*1</w:t>
            </w:r>
            <w:r>
              <w:rPr>
                <w:rFonts w:hint="eastAsia" w:ascii="宋体" w:hAnsi="宋体" w:cs="宋体"/>
                <w:i w:val="0"/>
                <w:color w:val="000000"/>
                <w:kern w:val="0"/>
                <w:sz w:val="22"/>
                <w:szCs w:val="22"/>
                <w:u w:val="none"/>
                <w:lang w:val="en-US" w:eastAsia="zh-CN" w:bidi="ar"/>
              </w:rPr>
              <w:t>套</w:t>
            </w:r>
            <w:r>
              <w:rPr>
                <w:rFonts w:hint="eastAsia" w:ascii="宋体" w:hAnsi="宋体" w:eastAsia="宋体" w:cs="宋体"/>
                <w:i w:val="0"/>
                <w:color w:val="000000"/>
                <w:kern w:val="0"/>
                <w:sz w:val="22"/>
                <w:szCs w:val="22"/>
                <w:u w:val="none"/>
                <w:lang w:val="en-US" w:eastAsia="zh-CN" w:bidi="ar"/>
              </w:rPr>
              <w:t>、电源线*2、显示器*1、UPS*1、打印机1台、专用软件一套及附属配件</w:t>
            </w:r>
          </w:p>
        </w:tc>
        <w:tc>
          <w:tcPr>
            <w:tcW w:w="1561" w:type="dxa"/>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194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6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配套试剂耗材</w:t>
            </w:r>
          </w:p>
        </w:tc>
        <w:tc>
          <w:tcPr>
            <w:tcW w:w="4179"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具体年用量详见附件</w:t>
            </w:r>
          </w:p>
        </w:tc>
        <w:tc>
          <w:tcPr>
            <w:tcW w:w="1561" w:type="dxa"/>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194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6</w:t>
            </w:r>
          </w:p>
        </w:tc>
        <w:tc>
          <w:tcPr>
            <w:tcW w:w="16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售后条款</w:t>
            </w:r>
          </w:p>
        </w:tc>
        <w:tc>
          <w:tcPr>
            <w:tcW w:w="4179"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561" w:type="dxa"/>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883" w:hRule="atLeast"/>
        </w:trPr>
        <w:tc>
          <w:tcPr>
            <w:tcW w:w="194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r>
              <w:rPr>
                <w:rFonts w:hint="eastAsia" w:ascii="宋体" w:hAnsi="宋体" w:cs="宋体"/>
                <w:i w:val="0"/>
                <w:color w:val="000000"/>
                <w:kern w:val="0"/>
                <w:sz w:val="22"/>
                <w:szCs w:val="22"/>
                <w:u w:val="none"/>
                <w:lang w:val="en-US" w:eastAsia="zh-CN" w:bidi="ar"/>
              </w:rPr>
              <w:t>6</w:t>
            </w:r>
            <w:r>
              <w:rPr>
                <w:rFonts w:hint="eastAsia" w:ascii="宋体" w:hAnsi="宋体" w:eastAsia="宋体" w:cs="宋体"/>
                <w:i w:val="0"/>
                <w:color w:val="000000"/>
                <w:kern w:val="0"/>
                <w:sz w:val="22"/>
                <w:szCs w:val="22"/>
                <w:u w:val="none"/>
                <w:lang w:val="en-US" w:eastAsia="zh-CN" w:bidi="ar"/>
              </w:rPr>
              <w:t>.1</w:t>
            </w:r>
          </w:p>
        </w:tc>
        <w:tc>
          <w:tcPr>
            <w:tcW w:w="16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原厂保修年限</w:t>
            </w:r>
          </w:p>
        </w:tc>
        <w:tc>
          <w:tcPr>
            <w:tcW w:w="4179"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≥3年，保修期内开机率不低于95%（按365日/年计算，含节假日)，未达到要求的开机率天数，按双倍天数顺延保修期。</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980" w:hRule="atLeast"/>
        </w:trPr>
        <w:tc>
          <w:tcPr>
            <w:tcW w:w="194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r>
              <w:rPr>
                <w:rFonts w:hint="eastAsia" w:ascii="宋体" w:hAnsi="宋体" w:cs="宋体"/>
                <w:i w:val="0"/>
                <w:color w:val="000000"/>
                <w:kern w:val="0"/>
                <w:sz w:val="22"/>
                <w:szCs w:val="22"/>
                <w:u w:val="none"/>
                <w:lang w:val="en-US" w:eastAsia="zh-CN" w:bidi="ar"/>
              </w:rPr>
              <w:t>6</w:t>
            </w:r>
            <w:r>
              <w:rPr>
                <w:rFonts w:hint="eastAsia" w:ascii="宋体" w:hAnsi="宋体" w:eastAsia="宋体" w:cs="宋体"/>
                <w:i w:val="0"/>
                <w:color w:val="000000"/>
                <w:kern w:val="0"/>
                <w:sz w:val="22"/>
                <w:szCs w:val="22"/>
                <w:u w:val="none"/>
                <w:lang w:val="en-US" w:eastAsia="zh-CN" w:bidi="ar"/>
              </w:rPr>
              <w:t>.2</w:t>
            </w:r>
          </w:p>
        </w:tc>
        <w:tc>
          <w:tcPr>
            <w:tcW w:w="16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零配件支持</w:t>
            </w:r>
          </w:p>
        </w:tc>
        <w:tc>
          <w:tcPr>
            <w:tcW w:w="4179"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消耗性配件（年平均更换大于1次的配件）和高值配件（价格大于设备成交价5%以上）的报价清单，且高值配件报价之和不得高于设备成交价的110%，不在上述要求配件清单内的消耗性配件和高值配件视为免费提供</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60" w:hRule="atLeast"/>
        </w:trPr>
        <w:tc>
          <w:tcPr>
            <w:tcW w:w="194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6</w:t>
            </w:r>
            <w:r>
              <w:rPr>
                <w:rFonts w:hint="eastAsia" w:ascii="宋体" w:hAnsi="宋体" w:eastAsia="宋体" w:cs="宋体"/>
                <w:i w:val="0"/>
                <w:color w:val="000000"/>
                <w:kern w:val="0"/>
                <w:sz w:val="22"/>
                <w:szCs w:val="22"/>
                <w:u w:val="none"/>
                <w:lang w:val="en-US" w:eastAsia="zh-CN" w:bidi="ar"/>
              </w:rPr>
              <w:t>.3</w:t>
            </w:r>
          </w:p>
        </w:tc>
        <w:tc>
          <w:tcPr>
            <w:tcW w:w="16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零配件保证供应时长</w:t>
            </w:r>
          </w:p>
        </w:tc>
        <w:tc>
          <w:tcPr>
            <w:tcW w:w="4179"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厂家自报</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920" w:hRule="atLeast"/>
        </w:trPr>
        <w:tc>
          <w:tcPr>
            <w:tcW w:w="194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6</w:t>
            </w:r>
            <w:r>
              <w:rPr>
                <w:rFonts w:hint="eastAsia" w:ascii="宋体" w:hAnsi="宋体" w:eastAsia="宋体" w:cs="宋体"/>
                <w:i w:val="0"/>
                <w:color w:val="000000"/>
                <w:kern w:val="0"/>
                <w:sz w:val="22"/>
                <w:szCs w:val="22"/>
                <w:u w:val="none"/>
                <w:lang w:val="en-US" w:eastAsia="zh-CN" w:bidi="ar"/>
              </w:rPr>
              <w:t>.4</w:t>
            </w:r>
          </w:p>
        </w:tc>
        <w:tc>
          <w:tcPr>
            <w:tcW w:w="16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到位维修响应</w:t>
            </w:r>
          </w:p>
        </w:tc>
        <w:tc>
          <w:tcPr>
            <w:tcW w:w="4179"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维修到达现场时间≤0.5个工作日（京内）</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维修到达现场时间≤3个工作日（京外）</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860" w:hRule="atLeast"/>
        </w:trPr>
        <w:tc>
          <w:tcPr>
            <w:tcW w:w="194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r>
              <w:rPr>
                <w:rFonts w:hint="eastAsia" w:ascii="宋体" w:hAnsi="宋体" w:cs="宋体"/>
                <w:i w:val="0"/>
                <w:color w:val="000000"/>
                <w:kern w:val="0"/>
                <w:sz w:val="22"/>
                <w:szCs w:val="22"/>
                <w:u w:val="none"/>
                <w:lang w:val="en-US" w:eastAsia="zh-CN" w:bidi="ar"/>
              </w:rPr>
              <w:t>6</w:t>
            </w:r>
            <w:r>
              <w:rPr>
                <w:rFonts w:hint="eastAsia" w:ascii="宋体" w:hAnsi="宋体" w:eastAsia="宋体" w:cs="宋体"/>
                <w:i w:val="0"/>
                <w:color w:val="000000"/>
                <w:kern w:val="0"/>
                <w:sz w:val="22"/>
                <w:szCs w:val="22"/>
                <w:u w:val="none"/>
                <w:lang w:val="en-US" w:eastAsia="zh-CN" w:bidi="ar"/>
              </w:rPr>
              <w:t>.5</w:t>
            </w:r>
          </w:p>
        </w:tc>
        <w:tc>
          <w:tcPr>
            <w:tcW w:w="16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保修期外维修费用</w:t>
            </w:r>
          </w:p>
        </w:tc>
        <w:tc>
          <w:tcPr>
            <w:tcW w:w="4179"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提供免费保修期外的年度整机保修费用价格，提供维修工时费计算方法及价格</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703" w:hRule="atLeast"/>
        </w:trPr>
        <w:tc>
          <w:tcPr>
            <w:tcW w:w="194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r>
              <w:rPr>
                <w:rFonts w:hint="eastAsia" w:ascii="宋体" w:hAnsi="宋体" w:cs="宋体"/>
                <w:i w:val="0"/>
                <w:color w:val="000000"/>
                <w:kern w:val="0"/>
                <w:sz w:val="22"/>
                <w:szCs w:val="22"/>
                <w:u w:val="none"/>
                <w:lang w:val="en-US" w:eastAsia="zh-CN" w:bidi="ar"/>
              </w:rPr>
              <w:t>6</w:t>
            </w:r>
            <w:r>
              <w:rPr>
                <w:rFonts w:hint="eastAsia" w:ascii="宋体" w:hAnsi="宋体" w:eastAsia="宋体" w:cs="宋体"/>
                <w:i w:val="0"/>
                <w:color w:val="000000"/>
                <w:kern w:val="0"/>
                <w:sz w:val="22"/>
                <w:szCs w:val="22"/>
                <w:u w:val="none"/>
                <w:lang w:val="en-US" w:eastAsia="zh-CN" w:bidi="ar"/>
              </w:rPr>
              <w:t>.6</w:t>
            </w:r>
          </w:p>
        </w:tc>
        <w:tc>
          <w:tcPr>
            <w:tcW w:w="16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技术支持和服务网点</w:t>
            </w:r>
          </w:p>
        </w:tc>
        <w:tc>
          <w:tcPr>
            <w:tcW w:w="4179"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提供全国主要城市售后服务网点及售后人员数量</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740" w:hRule="atLeast"/>
        </w:trPr>
        <w:tc>
          <w:tcPr>
            <w:tcW w:w="194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r>
              <w:rPr>
                <w:rFonts w:hint="eastAsia" w:ascii="宋体" w:hAnsi="宋体" w:cs="宋体"/>
                <w:i w:val="0"/>
                <w:color w:val="000000"/>
                <w:kern w:val="0"/>
                <w:sz w:val="22"/>
                <w:szCs w:val="22"/>
                <w:u w:val="none"/>
                <w:lang w:val="en-US" w:eastAsia="zh-CN" w:bidi="ar"/>
              </w:rPr>
              <w:t>6</w:t>
            </w:r>
            <w:r>
              <w:rPr>
                <w:rFonts w:hint="eastAsia" w:ascii="宋体" w:hAnsi="宋体" w:eastAsia="宋体" w:cs="宋体"/>
                <w:i w:val="0"/>
                <w:color w:val="000000"/>
                <w:kern w:val="0"/>
                <w:sz w:val="22"/>
                <w:szCs w:val="22"/>
                <w:u w:val="none"/>
                <w:lang w:val="en-US" w:eastAsia="zh-CN" w:bidi="ar"/>
              </w:rPr>
              <w:t>.7</w:t>
            </w:r>
          </w:p>
        </w:tc>
        <w:tc>
          <w:tcPr>
            <w:tcW w:w="16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升级与软件维护</w:t>
            </w:r>
          </w:p>
        </w:tc>
        <w:tc>
          <w:tcPr>
            <w:tcW w:w="4179"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保修期内免费升级和软件维护；保修期外，原软件维护仅收工时费</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69" w:hRule="atLeast"/>
        </w:trPr>
        <w:tc>
          <w:tcPr>
            <w:tcW w:w="194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r>
              <w:rPr>
                <w:rFonts w:hint="eastAsia" w:ascii="宋体" w:hAnsi="宋体" w:cs="宋体"/>
                <w:i w:val="0"/>
                <w:color w:val="000000"/>
                <w:kern w:val="0"/>
                <w:sz w:val="22"/>
                <w:szCs w:val="22"/>
                <w:u w:val="none"/>
                <w:lang w:val="en-US" w:eastAsia="zh-CN" w:bidi="ar"/>
              </w:rPr>
              <w:t>6</w:t>
            </w:r>
            <w:r>
              <w:rPr>
                <w:rFonts w:hint="eastAsia" w:ascii="宋体" w:hAnsi="宋体" w:eastAsia="宋体" w:cs="宋体"/>
                <w:i w:val="0"/>
                <w:color w:val="000000"/>
                <w:kern w:val="0"/>
                <w:sz w:val="22"/>
                <w:szCs w:val="22"/>
                <w:u w:val="none"/>
                <w:lang w:val="en-US" w:eastAsia="zh-CN" w:bidi="ar"/>
              </w:rPr>
              <w:t>.8</w:t>
            </w:r>
          </w:p>
        </w:tc>
        <w:tc>
          <w:tcPr>
            <w:tcW w:w="16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专用工具、资料及其它</w:t>
            </w:r>
          </w:p>
        </w:tc>
        <w:tc>
          <w:tcPr>
            <w:tcW w:w="4179"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提供设备配套的维修专用工具，资料（操作手册、维修手册等）</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46" w:hRule="atLeast"/>
        </w:trPr>
        <w:tc>
          <w:tcPr>
            <w:tcW w:w="194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r>
              <w:rPr>
                <w:rFonts w:hint="eastAsia" w:ascii="宋体" w:hAnsi="宋体" w:cs="宋体"/>
                <w:i w:val="0"/>
                <w:color w:val="000000"/>
                <w:kern w:val="0"/>
                <w:sz w:val="22"/>
                <w:szCs w:val="22"/>
                <w:u w:val="none"/>
                <w:lang w:val="en-US" w:eastAsia="zh-CN" w:bidi="ar"/>
              </w:rPr>
              <w:t>6</w:t>
            </w:r>
            <w:r>
              <w:rPr>
                <w:rFonts w:hint="eastAsia" w:ascii="宋体" w:hAnsi="宋体" w:eastAsia="宋体" w:cs="宋体"/>
                <w:i w:val="0"/>
                <w:color w:val="000000"/>
                <w:kern w:val="0"/>
                <w:sz w:val="22"/>
                <w:szCs w:val="22"/>
                <w:u w:val="none"/>
                <w:lang w:val="en-US" w:eastAsia="zh-CN" w:bidi="ar"/>
              </w:rPr>
              <w:t>.9</w:t>
            </w:r>
          </w:p>
        </w:tc>
        <w:tc>
          <w:tcPr>
            <w:tcW w:w="16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培训</w:t>
            </w:r>
          </w:p>
        </w:tc>
        <w:tc>
          <w:tcPr>
            <w:tcW w:w="4179"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提供使用培训和工程师原厂培训</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34" w:hRule="atLeast"/>
        </w:trPr>
        <w:tc>
          <w:tcPr>
            <w:tcW w:w="194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6</w:t>
            </w:r>
            <w:r>
              <w:rPr>
                <w:rFonts w:hint="eastAsia" w:ascii="宋体" w:hAnsi="宋体" w:eastAsia="宋体" w:cs="宋体"/>
                <w:i w:val="0"/>
                <w:color w:val="000000"/>
                <w:kern w:val="0"/>
                <w:sz w:val="22"/>
                <w:szCs w:val="22"/>
                <w:u w:val="none"/>
                <w:lang w:val="en-US" w:eastAsia="zh-CN" w:bidi="ar"/>
              </w:rPr>
              <w:t>.10</w:t>
            </w:r>
          </w:p>
        </w:tc>
        <w:tc>
          <w:tcPr>
            <w:tcW w:w="16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交货期</w:t>
            </w:r>
          </w:p>
        </w:tc>
        <w:tc>
          <w:tcPr>
            <w:tcW w:w="4179"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合同签订后3个月内交货</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719" w:hRule="atLeast"/>
        </w:trPr>
        <w:tc>
          <w:tcPr>
            <w:tcW w:w="194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7</w:t>
            </w:r>
          </w:p>
        </w:tc>
        <w:tc>
          <w:tcPr>
            <w:tcW w:w="16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配套医用</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耗材（试剂）需求</w:t>
            </w:r>
          </w:p>
        </w:tc>
        <w:tc>
          <w:tcPr>
            <w:tcW w:w="4179"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封闭耗材</w:t>
            </w:r>
          </w:p>
        </w:tc>
        <w:tc>
          <w:tcPr>
            <w:tcW w:w="156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1783" w:hRule="atLeast"/>
        </w:trPr>
        <w:tc>
          <w:tcPr>
            <w:tcW w:w="9377"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spacing w:line="240" w:lineRule="auto"/>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备注</w:t>
            </w:r>
            <w:r>
              <w:rPr>
                <w:rFonts w:hint="default" w:ascii="Times New Roman" w:hAnsi="Times New Roman" w:eastAsia="宋体" w:cs="Times New Roman"/>
                <w:i w:val="0"/>
                <w:color w:val="000000"/>
                <w:kern w:val="0"/>
                <w:sz w:val="24"/>
                <w:szCs w:val="24"/>
                <w:u w:val="none"/>
                <w:lang w:val="en-US" w:eastAsia="zh-CN" w:bidi="ar"/>
              </w:rPr>
              <w:t xml:space="preserve">1. </w:t>
            </w:r>
            <w:r>
              <w:rPr>
                <w:rFonts w:hint="eastAsia" w:ascii="宋体" w:hAnsi="宋体" w:eastAsia="宋体" w:cs="宋体"/>
                <w:i w:val="0"/>
                <w:color w:val="000000"/>
                <w:kern w:val="0"/>
                <w:sz w:val="24"/>
                <w:szCs w:val="24"/>
                <w:u w:val="none"/>
                <w:lang w:val="en-US" w:eastAsia="zh-CN" w:bidi="ar"/>
              </w:rPr>
              <w:t>加注“*”号的技术指标为关键指标，≥1项未达到招标文件要求，即做废标处理。</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2.加注“</w:t>
            </w:r>
            <w:r>
              <w:rPr>
                <w:rStyle w:val="7"/>
                <w:lang w:val="en-US" w:eastAsia="zh-CN" w:bidi="ar"/>
              </w:rPr>
              <w:t>·</w:t>
            </w:r>
            <w:r>
              <w:rPr>
                <w:rFonts w:hint="eastAsia" w:ascii="宋体" w:hAnsi="宋体" w:eastAsia="宋体" w:cs="宋体"/>
                <w:i w:val="0"/>
                <w:color w:val="000000"/>
                <w:kern w:val="0"/>
                <w:sz w:val="24"/>
                <w:szCs w:val="24"/>
                <w:u w:val="none"/>
                <w:lang w:val="en-US" w:eastAsia="zh-CN" w:bidi="ar"/>
              </w:rPr>
              <w:t>”号的技术指标为重要指标。</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3.加注“*”、“</w:t>
            </w:r>
            <w:r>
              <w:rPr>
                <w:rStyle w:val="7"/>
                <w:lang w:val="en-US" w:eastAsia="zh-CN" w:bidi="ar"/>
              </w:rPr>
              <w:t>·</w:t>
            </w:r>
            <w:r>
              <w:rPr>
                <w:rFonts w:hint="eastAsia" w:ascii="宋体" w:hAnsi="宋体" w:eastAsia="宋体" w:cs="宋体"/>
                <w:i w:val="0"/>
                <w:color w:val="000000"/>
                <w:kern w:val="0"/>
                <w:sz w:val="24"/>
                <w:szCs w:val="24"/>
                <w:u w:val="none"/>
                <w:lang w:val="en-US" w:eastAsia="zh-CN" w:bidi="ar"/>
              </w:rPr>
              <w:t>”号的技术指标均需投标企业提供证明材料。</w:t>
            </w:r>
          </w:p>
        </w:tc>
      </w:tr>
    </w:tbl>
    <w:p>
      <w:pPr>
        <w:keepNext w:val="0"/>
        <w:keepLines w:val="0"/>
        <w:widowControl/>
        <w:suppressLineNumbers w:val="0"/>
        <w:jc w:val="both"/>
        <w:textAlignment w:val="center"/>
        <w:rPr>
          <w:rFonts w:hint="eastAsia" w:ascii="方正小标宋简体" w:hAnsi="方正小标宋简体" w:eastAsia="方正小标宋简体" w:cs="方正小标宋简体"/>
          <w:i w:val="0"/>
          <w:color w:val="000000"/>
          <w:kern w:val="0"/>
          <w:sz w:val="36"/>
          <w:szCs w:val="36"/>
          <w:u w:val="none"/>
          <w:lang w:val="en-US" w:eastAsia="zh-CN" w:bidi="ar"/>
        </w:rPr>
        <w:sectPr>
          <w:headerReference r:id="rId3" w:type="default"/>
          <w:pgSz w:w="11906" w:h="16838"/>
          <w:pgMar w:top="1418" w:right="1134" w:bottom="1418" w:left="1418" w:header="851" w:footer="992" w:gutter="0"/>
          <w:pgBorders>
            <w:top w:val="none" w:sz="0" w:space="0"/>
            <w:left w:val="none" w:sz="0" w:space="0"/>
            <w:bottom w:val="none" w:sz="0" w:space="0"/>
            <w:right w:val="none" w:sz="0" w:space="0"/>
          </w:pgBorders>
          <w:cols w:space="720" w:num="1"/>
          <w:docGrid w:linePitch="312" w:charSpace="0"/>
        </w:sectPr>
      </w:pPr>
    </w:p>
    <w:tbl>
      <w:tblPr>
        <w:tblStyle w:val="5"/>
        <w:tblW w:w="8312" w:type="dxa"/>
        <w:tblInd w:w="0" w:type="dxa"/>
        <w:shd w:val="clear" w:color="auto" w:fill="auto"/>
        <w:tblLayout w:type="fixed"/>
        <w:tblCellMar>
          <w:top w:w="0" w:type="dxa"/>
          <w:left w:w="0" w:type="dxa"/>
          <w:bottom w:w="0" w:type="dxa"/>
          <w:right w:w="0" w:type="dxa"/>
        </w:tblCellMar>
      </w:tblPr>
      <w:tblGrid>
        <w:gridCol w:w="1227"/>
        <w:gridCol w:w="2325"/>
        <w:gridCol w:w="953"/>
        <w:gridCol w:w="2798"/>
        <w:gridCol w:w="1009"/>
      </w:tblGrid>
      <w:tr>
        <w:tblPrEx>
          <w:shd w:val="clear" w:color="auto" w:fill="auto"/>
          <w:tblLayout w:type="fixed"/>
          <w:tblCellMar>
            <w:top w:w="0" w:type="dxa"/>
            <w:left w:w="0" w:type="dxa"/>
            <w:bottom w:w="0" w:type="dxa"/>
            <w:right w:w="0" w:type="dxa"/>
          </w:tblCellMar>
        </w:tblPrEx>
        <w:trPr>
          <w:trHeight w:val="480" w:hRule="atLeast"/>
        </w:trPr>
        <w:tc>
          <w:tcPr>
            <w:tcW w:w="8312" w:type="dxa"/>
            <w:gridSpan w:val="5"/>
            <w:tcBorders>
              <w:top w:val="nil"/>
              <w:left w:val="nil"/>
              <w:bottom w:val="nil"/>
              <w:right w:val="nil"/>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36"/>
                <w:szCs w:val="36"/>
                <w:u w:val="none"/>
              </w:rPr>
            </w:pPr>
            <w:r>
              <w:rPr>
                <w:rFonts w:hint="eastAsia" w:ascii="方正小标宋简体" w:hAnsi="方正小标宋简体" w:eastAsia="方正小标宋简体" w:cs="方正小标宋简体"/>
                <w:i w:val="0"/>
                <w:color w:val="000000"/>
                <w:kern w:val="0"/>
                <w:sz w:val="36"/>
                <w:szCs w:val="36"/>
                <w:u w:val="none"/>
                <w:lang w:val="en-US" w:eastAsia="zh-CN" w:bidi="ar"/>
              </w:rPr>
              <w:t>医疗设备配套试剂需求表</w:t>
            </w:r>
          </w:p>
        </w:tc>
      </w:tr>
      <w:tr>
        <w:tblPrEx>
          <w:tblLayout w:type="fixed"/>
          <w:tblCellMar>
            <w:top w:w="0" w:type="dxa"/>
            <w:left w:w="0" w:type="dxa"/>
            <w:bottom w:w="0" w:type="dxa"/>
            <w:right w:w="0" w:type="dxa"/>
          </w:tblCellMar>
        </w:tblPrEx>
        <w:trPr>
          <w:trHeight w:val="822" w:hRule="atLeast"/>
        </w:trPr>
        <w:tc>
          <w:tcPr>
            <w:tcW w:w="1227" w:type="dxa"/>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设备名称</w:t>
            </w:r>
          </w:p>
        </w:tc>
        <w:tc>
          <w:tcPr>
            <w:tcW w:w="3278"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全自动化学发光免疫分析仪</w:t>
            </w:r>
          </w:p>
        </w:tc>
        <w:tc>
          <w:tcPr>
            <w:tcW w:w="27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设备项目编号：2022-JQ06-W3732</w:t>
            </w:r>
          </w:p>
        </w:tc>
        <w:tc>
          <w:tcPr>
            <w:tcW w:w="1009" w:type="dxa"/>
            <w:tcBorders>
              <w:top w:val="single" w:color="000000" w:sz="4" w:space="0"/>
              <w:left w:val="single" w:color="000000" w:sz="4" w:space="0"/>
              <w:bottom w:val="single" w:color="000000" w:sz="4" w:space="0"/>
              <w:right w:val="single" w:color="000000" w:sz="8"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数量：1台</w:t>
            </w:r>
          </w:p>
        </w:tc>
      </w:tr>
      <w:tr>
        <w:tblPrEx>
          <w:tblLayout w:type="fixed"/>
          <w:tblCellMar>
            <w:top w:w="0" w:type="dxa"/>
            <w:left w:w="0" w:type="dxa"/>
            <w:bottom w:w="0" w:type="dxa"/>
            <w:right w:w="0" w:type="dxa"/>
          </w:tblCellMar>
        </w:tblPrEx>
        <w:trPr>
          <w:trHeight w:val="555" w:hRule="atLeast"/>
        </w:trPr>
        <w:tc>
          <w:tcPr>
            <w:tcW w:w="1227" w:type="dxa"/>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序号</w:t>
            </w:r>
          </w:p>
        </w:tc>
        <w:tc>
          <w:tcPr>
            <w:tcW w:w="23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检测（治疗）项目</w:t>
            </w:r>
          </w:p>
        </w:tc>
        <w:tc>
          <w:tcPr>
            <w:tcW w:w="9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简称</w:t>
            </w:r>
          </w:p>
        </w:tc>
        <w:tc>
          <w:tcPr>
            <w:tcW w:w="27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预估3年使用量</w:t>
            </w:r>
            <w:r>
              <w:rPr>
                <w:rFonts w:hint="eastAsia" w:ascii="宋体" w:hAnsi="宋体" w:eastAsia="宋体" w:cs="宋体"/>
                <w:b/>
                <w:i w:val="0"/>
                <w:color w:val="000000"/>
                <w:kern w:val="0"/>
                <w:sz w:val="22"/>
                <w:szCs w:val="22"/>
                <w:u w:val="none"/>
                <w:lang w:val="en-US" w:eastAsia="zh-CN" w:bidi="ar"/>
              </w:rPr>
              <w:br w:type="textWrapping"/>
            </w:r>
            <w:r>
              <w:rPr>
                <w:rFonts w:hint="eastAsia" w:ascii="宋体" w:hAnsi="宋体" w:eastAsia="宋体" w:cs="宋体"/>
                <w:b/>
                <w:i w:val="0"/>
                <w:color w:val="000000"/>
                <w:kern w:val="0"/>
                <w:sz w:val="22"/>
                <w:szCs w:val="22"/>
                <w:u w:val="none"/>
                <w:lang w:val="en-US" w:eastAsia="zh-CN" w:bidi="ar"/>
              </w:rPr>
              <w:t>（人份/台）</w:t>
            </w:r>
          </w:p>
        </w:tc>
        <w:tc>
          <w:tcPr>
            <w:tcW w:w="1009" w:type="dxa"/>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备注</w:t>
            </w:r>
          </w:p>
        </w:tc>
      </w:tr>
      <w:tr>
        <w:tblPrEx>
          <w:tblLayout w:type="fixed"/>
          <w:tblCellMar>
            <w:top w:w="0" w:type="dxa"/>
            <w:left w:w="0" w:type="dxa"/>
            <w:bottom w:w="0" w:type="dxa"/>
            <w:right w:w="0" w:type="dxa"/>
          </w:tblCellMar>
        </w:tblPrEx>
        <w:trPr>
          <w:trHeight w:val="435" w:hRule="atLeast"/>
        </w:trPr>
        <w:tc>
          <w:tcPr>
            <w:tcW w:w="3552" w:type="dxa"/>
            <w:gridSpan w:val="2"/>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一、医疗设备开展的检测治疗项目</w:t>
            </w: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b/>
                <w:i w:val="0"/>
                <w:color w:val="000000"/>
                <w:sz w:val="20"/>
                <w:szCs w:val="20"/>
                <w:u w:val="none"/>
              </w:rPr>
            </w:pPr>
          </w:p>
        </w:tc>
        <w:tc>
          <w:tcPr>
            <w:tcW w:w="279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b/>
                <w:i w:val="0"/>
                <w:color w:val="000000"/>
                <w:sz w:val="20"/>
                <w:szCs w:val="20"/>
                <w:u w:val="none"/>
              </w:rPr>
            </w:pPr>
          </w:p>
        </w:tc>
        <w:tc>
          <w:tcPr>
            <w:tcW w:w="1009" w:type="dxa"/>
            <w:tcBorders>
              <w:top w:val="single" w:color="000000" w:sz="4" w:space="0"/>
              <w:left w:val="single" w:color="000000" w:sz="4" w:space="0"/>
              <w:bottom w:val="single" w:color="000000" w:sz="4" w:space="0"/>
              <w:right w:val="single" w:color="000000" w:sz="8" w:space="0"/>
            </w:tcBorders>
            <w:shd w:val="clear" w:color="auto" w:fill="auto"/>
            <w:noWrap/>
            <w:tcMar>
              <w:top w:w="12" w:type="dxa"/>
              <w:left w:w="12" w:type="dxa"/>
              <w:right w:w="12" w:type="dxa"/>
            </w:tcMar>
            <w:vAlign w:val="center"/>
          </w:tcPr>
          <w:p>
            <w:pPr>
              <w:rPr>
                <w:rFonts w:hint="eastAsia" w:ascii="宋体" w:hAnsi="宋体" w:eastAsia="宋体" w:cs="宋体"/>
                <w:b/>
                <w:i w:val="0"/>
                <w:color w:val="000000"/>
                <w:sz w:val="20"/>
                <w:szCs w:val="20"/>
                <w:u w:val="none"/>
              </w:rPr>
            </w:pPr>
          </w:p>
        </w:tc>
      </w:tr>
      <w:tr>
        <w:tblPrEx>
          <w:tblLayout w:type="fixed"/>
          <w:tblCellMar>
            <w:top w:w="0" w:type="dxa"/>
            <w:left w:w="0" w:type="dxa"/>
            <w:bottom w:w="0" w:type="dxa"/>
            <w:right w:w="0" w:type="dxa"/>
          </w:tblCellMar>
        </w:tblPrEx>
        <w:trPr>
          <w:trHeight w:val="270" w:hRule="atLeast"/>
        </w:trPr>
        <w:tc>
          <w:tcPr>
            <w:tcW w:w="1227" w:type="dxa"/>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填写开展项目和用量，示例如下：</w:t>
            </w:r>
          </w:p>
        </w:tc>
        <w:tc>
          <w:tcPr>
            <w:tcW w:w="232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宋体" w:hAnsi="宋体" w:eastAsia="宋体" w:cs="宋体"/>
                <w:i w:val="0"/>
                <w:color w:val="000000"/>
                <w:sz w:val="20"/>
                <w:szCs w:val="20"/>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279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009" w:type="dxa"/>
            <w:tcBorders>
              <w:top w:val="single" w:color="000000" w:sz="4" w:space="0"/>
              <w:left w:val="single" w:color="000000" w:sz="4" w:space="0"/>
              <w:bottom w:val="single" w:color="000000" w:sz="4" w:space="0"/>
              <w:right w:val="single" w:color="000000" w:sz="8" w:space="0"/>
            </w:tcBorders>
            <w:shd w:val="clear" w:color="auto" w:fill="auto"/>
            <w:noWrap/>
            <w:tcMar>
              <w:top w:w="12" w:type="dxa"/>
              <w:left w:w="12" w:type="dxa"/>
              <w:right w:w="12" w:type="dxa"/>
            </w:tcMar>
            <w:vAlign w:val="center"/>
          </w:tcPr>
          <w:p>
            <w:pP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70" w:hRule="atLeast"/>
        </w:trPr>
        <w:tc>
          <w:tcPr>
            <w:tcW w:w="1227" w:type="dxa"/>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23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肌酸激酶同功酶MB检测</w:t>
            </w: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CKMB</w:t>
            </w:r>
          </w:p>
        </w:tc>
        <w:tc>
          <w:tcPr>
            <w:tcW w:w="27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160000</w:t>
            </w:r>
          </w:p>
        </w:tc>
        <w:tc>
          <w:tcPr>
            <w:tcW w:w="1009" w:type="dxa"/>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70" w:hRule="atLeast"/>
        </w:trPr>
        <w:tc>
          <w:tcPr>
            <w:tcW w:w="1227" w:type="dxa"/>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23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肌钙蛋白Ⅰ检测</w:t>
            </w: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TNI</w:t>
            </w:r>
          </w:p>
        </w:tc>
        <w:tc>
          <w:tcPr>
            <w:tcW w:w="27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120000</w:t>
            </w:r>
          </w:p>
        </w:tc>
        <w:tc>
          <w:tcPr>
            <w:tcW w:w="1009" w:type="dxa"/>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70" w:hRule="atLeast"/>
        </w:trPr>
        <w:tc>
          <w:tcPr>
            <w:tcW w:w="1227" w:type="dxa"/>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23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肌红蛋白检测</w:t>
            </w: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MYO</w:t>
            </w:r>
          </w:p>
        </w:tc>
        <w:tc>
          <w:tcPr>
            <w:tcW w:w="27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120000</w:t>
            </w:r>
          </w:p>
        </w:tc>
        <w:tc>
          <w:tcPr>
            <w:tcW w:w="1009" w:type="dxa"/>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70" w:hRule="atLeast"/>
        </w:trPr>
        <w:tc>
          <w:tcPr>
            <w:tcW w:w="1227" w:type="dxa"/>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232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白介素-6检测</w:t>
            </w: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IL-6</w:t>
            </w:r>
          </w:p>
        </w:tc>
        <w:tc>
          <w:tcPr>
            <w:tcW w:w="27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150000</w:t>
            </w:r>
          </w:p>
        </w:tc>
        <w:tc>
          <w:tcPr>
            <w:tcW w:w="1009" w:type="dxa"/>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70" w:hRule="atLeast"/>
        </w:trPr>
        <w:tc>
          <w:tcPr>
            <w:tcW w:w="1227" w:type="dxa"/>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232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B型尿钠肽检测</w:t>
            </w: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BNP</w:t>
            </w:r>
          </w:p>
        </w:tc>
        <w:tc>
          <w:tcPr>
            <w:tcW w:w="27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150000</w:t>
            </w:r>
          </w:p>
        </w:tc>
        <w:tc>
          <w:tcPr>
            <w:tcW w:w="1009" w:type="dxa"/>
            <w:tcBorders>
              <w:top w:val="single" w:color="000000" w:sz="4" w:space="0"/>
              <w:left w:val="single" w:color="000000" w:sz="4" w:space="0"/>
              <w:bottom w:val="single" w:color="000000" w:sz="4" w:space="0"/>
              <w:right w:val="single" w:color="000000" w:sz="8" w:space="0"/>
            </w:tcBorders>
            <w:shd w:val="clear" w:color="auto" w:fill="auto"/>
            <w:noWrap/>
            <w:tcMar>
              <w:top w:w="12" w:type="dxa"/>
              <w:left w:w="12" w:type="dxa"/>
              <w:right w:w="12" w:type="dxa"/>
            </w:tcMar>
            <w:vAlign w:val="center"/>
          </w:tcPr>
          <w:p>
            <w:pP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70" w:hRule="atLeast"/>
        </w:trPr>
        <w:tc>
          <w:tcPr>
            <w:tcW w:w="1227" w:type="dxa"/>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232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宋体" w:hAnsi="宋体" w:eastAsia="宋体" w:cs="宋体"/>
                <w:i w:val="0"/>
                <w:color w:val="000000"/>
                <w:sz w:val="20"/>
                <w:szCs w:val="20"/>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27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p/>
        </w:tc>
        <w:tc>
          <w:tcPr>
            <w:tcW w:w="1009" w:type="dxa"/>
            <w:tcBorders>
              <w:top w:val="single" w:color="000000" w:sz="4" w:space="0"/>
              <w:left w:val="single" w:color="000000" w:sz="4" w:space="0"/>
              <w:bottom w:val="single" w:color="000000" w:sz="4" w:space="0"/>
              <w:right w:val="single" w:color="000000" w:sz="8" w:space="0"/>
            </w:tcBorders>
            <w:shd w:val="clear" w:color="auto" w:fill="auto"/>
            <w:noWrap/>
            <w:tcMar>
              <w:top w:w="12" w:type="dxa"/>
              <w:left w:w="12" w:type="dxa"/>
              <w:right w:w="12" w:type="dxa"/>
            </w:tcMar>
            <w:vAlign w:val="center"/>
          </w:tcPr>
          <w:p>
            <w:pP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70" w:hRule="atLeast"/>
        </w:trPr>
        <w:tc>
          <w:tcPr>
            <w:tcW w:w="1227" w:type="dxa"/>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232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宋体" w:hAnsi="宋体" w:eastAsia="宋体" w:cs="宋体"/>
                <w:i w:val="0"/>
                <w:color w:val="000000"/>
                <w:sz w:val="20"/>
                <w:szCs w:val="20"/>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27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009" w:type="dxa"/>
            <w:tcBorders>
              <w:top w:val="single" w:color="000000" w:sz="4" w:space="0"/>
              <w:left w:val="single" w:color="000000" w:sz="4" w:space="0"/>
              <w:bottom w:val="single" w:color="000000" w:sz="4" w:space="0"/>
              <w:right w:val="single" w:color="000000" w:sz="8" w:space="0"/>
            </w:tcBorders>
            <w:shd w:val="clear" w:color="auto" w:fill="auto"/>
            <w:noWrap/>
            <w:tcMar>
              <w:top w:w="12" w:type="dxa"/>
              <w:left w:w="12" w:type="dxa"/>
              <w:right w:w="12" w:type="dxa"/>
            </w:tcMar>
            <w:vAlign w:val="center"/>
          </w:tcPr>
          <w:p>
            <w:pP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70" w:hRule="atLeast"/>
        </w:trPr>
        <w:tc>
          <w:tcPr>
            <w:tcW w:w="1227" w:type="dxa"/>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232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宋体" w:hAnsi="宋体" w:eastAsia="宋体" w:cs="宋体"/>
                <w:i w:val="0"/>
                <w:color w:val="000000"/>
                <w:sz w:val="20"/>
                <w:szCs w:val="20"/>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27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009" w:type="dxa"/>
            <w:tcBorders>
              <w:top w:val="single" w:color="000000" w:sz="4" w:space="0"/>
              <w:left w:val="single" w:color="000000" w:sz="4" w:space="0"/>
              <w:bottom w:val="single" w:color="000000" w:sz="4" w:space="0"/>
              <w:right w:val="single" w:color="000000" w:sz="8" w:space="0"/>
            </w:tcBorders>
            <w:shd w:val="clear" w:color="auto" w:fill="auto"/>
            <w:noWrap/>
            <w:tcMar>
              <w:top w:w="12" w:type="dxa"/>
              <w:left w:w="12" w:type="dxa"/>
              <w:right w:w="12" w:type="dxa"/>
            </w:tcMar>
            <w:vAlign w:val="center"/>
          </w:tcPr>
          <w:p>
            <w:pP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70" w:hRule="atLeast"/>
        </w:trPr>
        <w:tc>
          <w:tcPr>
            <w:tcW w:w="1227" w:type="dxa"/>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232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宋体" w:hAnsi="宋体" w:eastAsia="宋体" w:cs="宋体"/>
                <w:i w:val="0"/>
                <w:color w:val="000000"/>
                <w:sz w:val="20"/>
                <w:szCs w:val="20"/>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279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009" w:type="dxa"/>
            <w:tcBorders>
              <w:top w:val="single" w:color="000000" w:sz="4" w:space="0"/>
              <w:left w:val="single" w:color="000000" w:sz="4" w:space="0"/>
              <w:bottom w:val="single" w:color="000000" w:sz="4" w:space="0"/>
              <w:right w:val="single" w:color="000000" w:sz="8" w:space="0"/>
            </w:tcBorders>
            <w:shd w:val="clear" w:color="auto" w:fill="auto"/>
            <w:noWrap/>
            <w:tcMar>
              <w:top w:w="12" w:type="dxa"/>
              <w:left w:w="12" w:type="dxa"/>
              <w:right w:w="12" w:type="dxa"/>
            </w:tcMar>
            <w:vAlign w:val="center"/>
          </w:tcPr>
          <w:p>
            <w:pP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1515" w:hRule="atLeast"/>
        </w:trPr>
        <w:tc>
          <w:tcPr>
            <w:tcW w:w="8312" w:type="dxa"/>
            <w:gridSpan w:val="5"/>
            <w:tcBorders>
              <w:top w:val="single" w:color="000000" w:sz="4"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说明：</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1、使用科室根据近年业务开展情况和学科规划，填报拟采购设备开展检测项目的年检查量或配套耗材的3年使用量。</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2、“必须开展或使用的耗材”是指已经批准并依托此设备开展的的诊疗项目，或配套封闭使用的一次性耗材（投标供应商必须响应）。</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3、“可选择开展或使用项目”为该设备可选配功能或项目（投标商可部分响应），没有可填“无”。</w:t>
            </w:r>
          </w:p>
        </w:tc>
      </w:tr>
    </w:tbl>
    <w:p>
      <w:pPr>
        <w:keepNext w:val="0"/>
        <w:keepLines w:val="0"/>
        <w:widowControl/>
        <w:suppressLineNumbers w:val="0"/>
        <w:jc w:val="center"/>
        <w:textAlignment w:val="center"/>
        <w:rPr>
          <w:rFonts w:hint="eastAsia" w:ascii="方正小标宋简体" w:hAnsi="方正小标宋简体" w:eastAsia="方正小标宋简体" w:cs="方正小标宋简体"/>
          <w:i w:val="0"/>
          <w:color w:val="000000"/>
          <w:kern w:val="0"/>
          <w:sz w:val="36"/>
          <w:szCs w:val="36"/>
          <w:u w:val="none"/>
          <w:lang w:val="en-US" w:eastAsia="zh-CN" w:bidi="ar"/>
        </w:rPr>
      </w:pPr>
      <w:r>
        <w:rPr>
          <w:rFonts w:hint="eastAsia" w:ascii="方正小标宋简体" w:hAnsi="方正小标宋简体" w:eastAsia="方正小标宋简体" w:cs="方正小标宋简体"/>
          <w:i w:val="0"/>
          <w:color w:val="000000"/>
          <w:kern w:val="0"/>
          <w:sz w:val="36"/>
          <w:szCs w:val="36"/>
          <w:u w:val="none"/>
          <w:lang w:val="en-US" w:eastAsia="zh-CN" w:bidi="ar"/>
        </w:rPr>
        <w:br w:type="page"/>
      </w:r>
      <w:bookmarkStart w:id="0" w:name="_GoBack"/>
      <w:bookmarkEnd w:id="0"/>
    </w:p>
    <w:tbl>
      <w:tblPr>
        <w:tblStyle w:val="5"/>
        <w:tblW w:w="8312" w:type="dxa"/>
        <w:tblInd w:w="0" w:type="dxa"/>
        <w:shd w:val="clear" w:color="auto" w:fill="auto"/>
        <w:tblLayout w:type="fixed"/>
        <w:tblCellMar>
          <w:top w:w="0" w:type="dxa"/>
          <w:left w:w="0" w:type="dxa"/>
          <w:bottom w:w="0" w:type="dxa"/>
          <w:right w:w="0" w:type="dxa"/>
        </w:tblCellMar>
      </w:tblPr>
      <w:tblGrid>
        <w:gridCol w:w="1227"/>
        <w:gridCol w:w="2319"/>
        <w:gridCol w:w="959"/>
        <w:gridCol w:w="2906"/>
        <w:gridCol w:w="901"/>
      </w:tblGrid>
      <w:tr>
        <w:tblPrEx>
          <w:shd w:val="clear" w:color="auto" w:fill="auto"/>
          <w:tblLayout w:type="fixed"/>
          <w:tblCellMar>
            <w:top w:w="0" w:type="dxa"/>
            <w:left w:w="0" w:type="dxa"/>
            <w:bottom w:w="0" w:type="dxa"/>
            <w:right w:w="0" w:type="dxa"/>
          </w:tblCellMar>
        </w:tblPrEx>
        <w:trPr>
          <w:trHeight w:val="480" w:hRule="atLeast"/>
        </w:trPr>
        <w:tc>
          <w:tcPr>
            <w:tcW w:w="8312" w:type="dxa"/>
            <w:gridSpan w:val="5"/>
            <w:tcBorders>
              <w:top w:val="nil"/>
              <w:left w:val="nil"/>
              <w:bottom w:val="nil"/>
              <w:right w:val="nil"/>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36"/>
                <w:szCs w:val="36"/>
                <w:u w:val="none"/>
              </w:rPr>
            </w:pPr>
            <w:r>
              <w:rPr>
                <w:rFonts w:hint="eastAsia" w:ascii="方正小标宋简体" w:hAnsi="方正小标宋简体" w:eastAsia="方正小标宋简体" w:cs="方正小标宋简体"/>
                <w:i w:val="0"/>
                <w:color w:val="000000"/>
                <w:kern w:val="0"/>
                <w:sz w:val="36"/>
                <w:szCs w:val="36"/>
                <w:u w:val="none"/>
                <w:lang w:val="en-US" w:eastAsia="zh-CN" w:bidi="ar"/>
              </w:rPr>
              <w:t>医疗设备配套封闭耗材（非试剂类）需求表</w:t>
            </w:r>
          </w:p>
        </w:tc>
      </w:tr>
      <w:tr>
        <w:tblPrEx>
          <w:tblLayout w:type="fixed"/>
          <w:tblCellMar>
            <w:top w:w="0" w:type="dxa"/>
            <w:left w:w="0" w:type="dxa"/>
            <w:bottom w:w="0" w:type="dxa"/>
            <w:right w:w="0" w:type="dxa"/>
          </w:tblCellMar>
        </w:tblPrEx>
        <w:trPr>
          <w:trHeight w:val="780" w:hRule="atLeast"/>
        </w:trPr>
        <w:tc>
          <w:tcPr>
            <w:tcW w:w="1227" w:type="dxa"/>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设备名称</w:t>
            </w:r>
          </w:p>
        </w:tc>
        <w:tc>
          <w:tcPr>
            <w:tcW w:w="3278"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全自动化学发光免疫分析仪</w:t>
            </w:r>
          </w:p>
        </w:tc>
        <w:tc>
          <w:tcPr>
            <w:tcW w:w="290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设备项目编号：2022-JQ06-W3732</w:t>
            </w:r>
          </w:p>
        </w:tc>
        <w:tc>
          <w:tcPr>
            <w:tcW w:w="901" w:type="dxa"/>
            <w:tcBorders>
              <w:top w:val="single" w:color="000000" w:sz="4" w:space="0"/>
              <w:left w:val="single" w:color="000000" w:sz="4" w:space="0"/>
              <w:bottom w:val="single" w:color="000000" w:sz="4" w:space="0"/>
              <w:right w:val="single" w:color="000000" w:sz="8"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数量：1台</w:t>
            </w:r>
          </w:p>
        </w:tc>
      </w:tr>
      <w:tr>
        <w:tblPrEx>
          <w:tblLayout w:type="fixed"/>
          <w:tblCellMar>
            <w:top w:w="0" w:type="dxa"/>
            <w:left w:w="0" w:type="dxa"/>
            <w:bottom w:w="0" w:type="dxa"/>
            <w:right w:w="0" w:type="dxa"/>
          </w:tblCellMar>
        </w:tblPrEx>
        <w:trPr>
          <w:trHeight w:val="540" w:hRule="atLeast"/>
        </w:trPr>
        <w:tc>
          <w:tcPr>
            <w:tcW w:w="1227" w:type="dxa"/>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序号</w:t>
            </w:r>
          </w:p>
        </w:tc>
        <w:tc>
          <w:tcPr>
            <w:tcW w:w="23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一次性耗材名称</w:t>
            </w:r>
          </w:p>
        </w:tc>
        <w:tc>
          <w:tcPr>
            <w:tcW w:w="9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简称</w:t>
            </w:r>
          </w:p>
        </w:tc>
        <w:tc>
          <w:tcPr>
            <w:tcW w:w="290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预估3年使用量</w:t>
            </w:r>
          </w:p>
        </w:tc>
        <w:tc>
          <w:tcPr>
            <w:tcW w:w="901" w:type="dxa"/>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备注</w:t>
            </w:r>
          </w:p>
        </w:tc>
      </w:tr>
      <w:tr>
        <w:tblPrEx>
          <w:tblLayout w:type="fixed"/>
          <w:tblCellMar>
            <w:top w:w="0" w:type="dxa"/>
            <w:left w:w="0" w:type="dxa"/>
            <w:bottom w:w="0" w:type="dxa"/>
            <w:right w:w="0" w:type="dxa"/>
          </w:tblCellMar>
        </w:tblPrEx>
        <w:trPr>
          <w:trHeight w:val="435" w:hRule="atLeast"/>
        </w:trPr>
        <w:tc>
          <w:tcPr>
            <w:tcW w:w="3546" w:type="dxa"/>
            <w:gridSpan w:val="2"/>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一、必须开展的检测治疗所使用的耗材</w:t>
            </w:r>
          </w:p>
        </w:tc>
        <w:tc>
          <w:tcPr>
            <w:tcW w:w="95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b/>
                <w:i w:val="0"/>
                <w:color w:val="000000"/>
                <w:sz w:val="20"/>
                <w:szCs w:val="20"/>
                <w:u w:val="none"/>
              </w:rPr>
            </w:pPr>
          </w:p>
        </w:tc>
        <w:tc>
          <w:tcPr>
            <w:tcW w:w="290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b/>
                <w:i w:val="0"/>
                <w:color w:val="000000"/>
                <w:sz w:val="20"/>
                <w:szCs w:val="20"/>
                <w:u w:val="none"/>
              </w:rPr>
            </w:pPr>
          </w:p>
        </w:tc>
        <w:tc>
          <w:tcPr>
            <w:tcW w:w="901" w:type="dxa"/>
            <w:tcBorders>
              <w:top w:val="single" w:color="000000" w:sz="4" w:space="0"/>
              <w:left w:val="single" w:color="000000" w:sz="4" w:space="0"/>
              <w:bottom w:val="single" w:color="000000" w:sz="4" w:space="0"/>
              <w:right w:val="single" w:color="000000" w:sz="8" w:space="0"/>
            </w:tcBorders>
            <w:shd w:val="clear" w:color="auto" w:fill="auto"/>
            <w:noWrap/>
            <w:tcMar>
              <w:top w:w="12" w:type="dxa"/>
              <w:left w:w="12" w:type="dxa"/>
              <w:right w:w="12" w:type="dxa"/>
            </w:tcMar>
            <w:vAlign w:val="center"/>
          </w:tcPr>
          <w:p>
            <w:pPr>
              <w:rPr>
                <w:rFonts w:hint="eastAsia" w:ascii="宋体" w:hAnsi="宋体" w:eastAsia="宋体" w:cs="宋体"/>
                <w:b/>
                <w:i w:val="0"/>
                <w:color w:val="000000"/>
                <w:sz w:val="20"/>
                <w:szCs w:val="20"/>
                <w:u w:val="none"/>
              </w:rPr>
            </w:pPr>
          </w:p>
        </w:tc>
      </w:tr>
      <w:tr>
        <w:tblPrEx>
          <w:tblLayout w:type="fixed"/>
          <w:tblCellMar>
            <w:top w:w="0" w:type="dxa"/>
            <w:left w:w="0" w:type="dxa"/>
            <w:bottom w:w="0" w:type="dxa"/>
            <w:right w:w="0" w:type="dxa"/>
          </w:tblCellMar>
        </w:tblPrEx>
        <w:trPr>
          <w:trHeight w:val="288" w:hRule="atLeast"/>
        </w:trPr>
        <w:tc>
          <w:tcPr>
            <w:tcW w:w="3546" w:type="dxa"/>
            <w:gridSpan w:val="2"/>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具体使用耗材种类和用量，示例如下：</w:t>
            </w:r>
          </w:p>
        </w:tc>
        <w:tc>
          <w:tcPr>
            <w:tcW w:w="95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290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901" w:type="dxa"/>
            <w:tcBorders>
              <w:top w:val="single" w:color="000000" w:sz="4" w:space="0"/>
              <w:left w:val="single" w:color="000000" w:sz="4" w:space="0"/>
              <w:bottom w:val="single" w:color="000000" w:sz="4" w:space="0"/>
              <w:right w:val="single" w:color="000000" w:sz="8" w:space="0"/>
            </w:tcBorders>
            <w:shd w:val="clear" w:color="auto" w:fill="auto"/>
            <w:noWrap/>
            <w:tcMar>
              <w:top w:w="12" w:type="dxa"/>
              <w:left w:w="12" w:type="dxa"/>
              <w:right w:w="12" w:type="dxa"/>
            </w:tcMar>
            <w:vAlign w:val="center"/>
          </w:tcPr>
          <w:p>
            <w:pP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70" w:hRule="atLeast"/>
        </w:trPr>
        <w:tc>
          <w:tcPr>
            <w:tcW w:w="1227" w:type="dxa"/>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231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反应杯</w:t>
            </w:r>
          </w:p>
        </w:tc>
        <w:tc>
          <w:tcPr>
            <w:tcW w:w="95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w:t>
            </w:r>
          </w:p>
        </w:tc>
        <w:tc>
          <w:tcPr>
            <w:tcW w:w="290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60万个</w:t>
            </w:r>
          </w:p>
        </w:tc>
        <w:tc>
          <w:tcPr>
            <w:tcW w:w="901" w:type="dxa"/>
            <w:tcBorders>
              <w:top w:val="single" w:color="000000" w:sz="4" w:space="0"/>
              <w:left w:val="single" w:color="000000" w:sz="4" w:space="0"/>
              <w:bottom w:val="single" w:color="000000" w:sz="4" w:space="0"/>
              <w:right w:val="single" w:color="000000" w:sz="8" w:space="0"/>
            </w:tcBorders>
            <w:shd w:val="clear" w:color="auto" w:fill="auto"/>
            <w:noWrap/>
            <w:tcMar>
              <w:top w:w="12" w:type="dxa"/>
              <w:left w:w="12" w:type="dxa"/>
              <w:right w:w="12" w:type="dxa"/>
            </w:tcMar>
            <w:vAlign w:val="center"/>
          </w:tcPr>
          <w:p>
            <w:pP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70" w:hRule="atLeast"/>
        </w:trPr>
        <w:tc>
          <w:tcPr>
            <w:tcW w:w="1227" w:type="dxa"/>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231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缓冲液</w:t>
            </w:r>
          </w:p>
        </w:tc>
        <w:tc>
          <w:tcPr>
            <w:tcW w:w="95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w:t>
            </w:r>
          </w:p>
        </w:tc>
        <w:tc>
          <w:tcPr>
            <w:tcW w:w="290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宋体" w:hAnsi="宋体" w:eastAsia="宋体" w:cs="宋体"/>
                <w:i w:val="0"/>
                <w:color w:val="000000"/>
                <w:sz w:val="20"/>
                <w:szCs w:val="20"/>
                <w:u w:val="none"/>
                <w:lang w:val="en-US"/>
              </w:rPr>
            </w:pPr>
            <w:r>
              <w:rPr>
                <w:rFonts w:hint="eastAsia" w:ascii="宋体" w:hAnsi="宋体" w:cs="宋体"/>
                <w:i w:val="0"/>
                <w:color w:val="000000"/>
                <w:kern w:val="0"/>
                <w:sz w:val="20"/>
                <w:szCs w:val="20"/>
                <w:u w:val="none"/>
                <w:lang w:val="en-US" w:eastAsia="zh-CN" w:bidi="ar"/>
              </w:rPr>
              <w:t>3800升</w:t>
            </w:r>
          </w:p>
        </w:tc>
        <w:tc>
          <w:tcPr>
            <w:tcW w:w="901" w:type="dxa"/>
            <w:tcBorders>
              <w:top w:val="single" w:color="000000" w:sz="4" w:space="0"/>
              <w:left w:val="single" w:color="000000" w:sz="4" w:space="0"/>
              <w:bottom w:val="single" w:color="000000" w:sz="4" w:space="0"/>
              <w:right w:val="single" w:color="000000" w:sz="8" w:space="0"/>
            </w:tcBorders>
            <w:shd w:val="clear" w:color="auto" w:fill="auto"/>
            <w:noWrap/>
            <w:tcMar>
              <w:top w:w="12" w:type="dxa"/>
              <w:left w:w="12" w:type="dxa"/>
              <w:right w:w="12" w:type="dxa"/>
            </w:tcMar>
            <w:vAlign w:val="center"/>
          </w:tcPr>
          <w:p>
            <w:pP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70" w:hRule="atLeast"/>
        </w:trPr>
        <w:tc>
          <w:tcPr>
            <w:tcW w:w="1227" w:type="dxa"/>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231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基质液</w:t>
            </w:r>
          </w:p>
        </w:tc>
        <w:tc>
          <w:tcPr>
            <w:tcW w:w="95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w:t>
            </w:r>
          </w:p>
        </w:tc>
        <w:tc>
          <w:tcPr>
            <w:tcW w:w="290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20"/>
                <w:szCs w:val="20"/>
                <w:u w:val="none"/>
                <w:lang w:val="en-US" w:eastAsia="zh-CN" w:bidi="ar"/>
              </w:rPr>
              <w:t>3万升</w:t>
            </w:r>
          </w:p>
        </w:tc>
        <w:tc>
          <w:tcPr>
            <w:tcW w:w="901" w:type="dxa"/>
            <w:tcBorders>
              <w:top w:val="single" w:color="000000" w:sz="4" w:space="0"/>
              <w:left w:val="single" w:color="000000" w:sz="4" w:space="0"/>
              <w:bottom w:val="single" w:color="000000" w:sz="4" w:space="0"/>
              <w:right w:val="single" w:color="000000" w:sz="8" w:space="0"/>
            </w:tcBorders>
            <w:shd w:val="clear" w:color="auto" w:fill="auto"/>
            <w:noWrap/>
            <w:tcMar>
              <w:top w:w="12" w:type="dxa"/>
              <w:left w:w="12" w:type="dxa"/>
              <w:right w:w="12" w:type="dxa"/>
            </w:tcMar>
            <w:vAlign w:val="center"/>
          </w:tcPr>
          <w:p>
            <w:pP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70" w:hRule="atLeast"/>
        </w:trPr>
        <w:tc>
          <w:tcPr>
            <w:tcW w:w="1227" w:type="dxa"/>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231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酸性清洗液</w:t>
            </w:r>
          </w:p>
        </w:tc>
        <w:tc>
          <w:tcPr>
            <w:tcW w:w="95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w:t>
            </w:r>
          </w:p>
        </w:tc>
        <w:tc>
          <w:tcPr>
            <w:tcW w:w="290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20"/>
                <w:szCs w:val="20"/>
                <w:u w:val="none"/>
                <w:lang w:val="en-US" w:eastAsia="zh-CN" w:bidi="ar"/>
              </w:rPr>
              <w:t>3升</w:t>
            </w:r>
          </w:p>
        </w:tc>
        <w:tc>
          <w:tcPr>
            <w:tcW w:w="901" w:type="dxa"/>
            <w:tcBorders>
              <w:top w:val="single" w:color="000000" w:sz="4" w:space="0"/>
              <w:left w:val="single" w:color="000000" w:sz="4" w:space="0"/>
              <w:bottom w:val="single" w:color="000000" w:sz="4" w:space="0"/>
              <w:right w:val="single" w:color="000000" w:sz="8" w:space="0"/>
            </w:tcBorders>
            <w:shd w:val="clear" w:color="auto" w:fill="auto"/>
            <w:noWrap/>
            <w:tcMar>
              <w:top w:w="12" w:type="dxa"/>
              <w:left w:w="12" w:type="dxa"/>
              <w:right w:w="12" w:type="dxa"/>
            </w:tcMar>
            <w:vAlign w:val="center"/>
          </w:tcPr>
          <w:p>
            <w:pP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70" w:hRule="atLeast"/>
        </w:trPr>
        <w:tc>
          <w:tcPr>
            <w:tcW w:w="1227" w:type="dxa"/>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231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碱性清洗液</w:t>
            </w:r>
          </w:p>
        </w:tc>
        <w:tc>
          <w:tcPr>
            <w:tcW w:w="95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w:t>
            </w:r>
          </w:p>
        </w:tc>
        <w:tc>
          <w:tcPr>
            <w:tcW w:w="290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20"/>
                <w:szCs w:val="20"/>
                <w:u w:val="none"/>
                <w:lang w:val="en-US" w:eastAsia="zh-CN" w:bidi="ar"/>
              </w:rPr>
              <w:t>2升</w:t>
            </w:r>
          </w:p>
        </w:tc>
        <w:tc>
          <w:tcPr>
            <w:tcW w:w="901" w:type="dxa"/>
            <w:tcBorders>
              <w:top w:val="single" w:color="000000" w:sz="4" w:space="0"/>
              <w:left w:val="single" w:color="000000" w:sz="4" w:space="0"/>
              <w:bottom w:val="single" w:color="000000" w:sz="4" w:space="0"/>
              <w:right w:val="single" w:color="000000" w:sz="8" w:space="0"/>
            </w:tcBorders>
            <w:shd w:val="clear" w:color="auto" w:fill="auto"/>
            <w:noWrap/>
            <w:tcMar>
              <w:top w:w="12" w:type="dxa"/>
              <w:left w:w="12" w:type="dxa"/>
              <w:right w:w="12" w:type="dxa"/>
            </w:tcMar>
            <w:vAlign w:val="center"/>
          </w:tcPr>
          <w:p>
            <w:pP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1470" w:hRule="atLeast"/>
        </w:trPr>
        <w:tc>
          <w:tcPr>
            <w:tcW w:w="8312" w:type="dxa"/>
            <w:gridSpan w:val="5"/>
            <w:tcBorders>
              <w:top w:val="single" w:color="000000" w:sz="4" w:space="0"/>
              <w:left w:val="single" w:color="000000" w:sz="8" w:space="0"/>
              <w:bottom w:val="single" w:color="000000" w:sz="8"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说明：</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1、“必须开展的检测治疗所使用的耗材”是指临床已经批准并依托此设备开展的的诊疗项目配套使用的一次性耗材（投标供应商必须响应）。</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87592D"/>
    <w:rsid w:val="5E87592D"/>
    <w:rsid w:val="7C3670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font161"/>
    <w:basedOn w:val="6"/>
    <w:qFormat/>
    <w:uiPriority w:val="0"/>
    <w:rPr>
      <w:rFonts w:hint="eastAsia" w:ascii="宋体" w:hAnsi="宋体" w:eastAsia="宋体" w:cs="宋体"/>
      <w:color w:val="000000"/>
      <w:sz w:val="40"/>
      <w:szCs w:val="4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2023-11-16T07:37:00Z</dcterms:created>
  <dc:creator>Administrator</dc:creator>
  <cp:lastModifiedBy>Lenovo</cp:lastModifiedBy>
  <cp:lastPrinted>2023-11-16T09:14:16Z</cp:lastPrinted>
  <dcterms:modified xsi:type="dcterms:W3CDTF">2023-11-16T09:14:18Z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