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378" w:type="dxa"/>
        <w:tblInd w:w="0" w:type="dxa"/>
        <w:shd w:val="clear" w:color="auto" w:fill="auto"/>
        <w:tblLayout w:type="fixed"/>
        <w:tblCellMar>
          <w:top w:w="0" w:type="dxa"/>
          <w:left w:w="0" w:type="dxa"/>
          <w:bottom w:w="0" w:type="dxa"/>
          <w:right w:w="0" w:type="dxa"/>
        </w:tblCellMar>
      </w:tblPr>
      <w:tblGrid>
        <w:gridCol w:w="938"/>
        <w:gridCol w:w="1951"/>
        <w:gridCol w:w="640"/>
        <w:gridCol w:w="1162"/>
        <w:gridCol w:w="1308"/>
        <w:gridCol w:w="1607"/>
        <w:gridCol w:w="1772"/>
      </w:tblGrid>
      <w:tr>
        <w:tblPrEx>
          <w:shd w:val="clear" w:color="auto" w:fill="auto"/>
          <w:tblLayout w:type="fixed"/>
          <w:tblCellMar>
            <w:top w:w="0" w:type="dxa"/>
            <w:left w:w="0" w:type="dxa"/>
            <w:bottom w:w="0" w:type="dxa"/>
            <w:right w:w="0" w:type="dxa"/>
          </w:tblCellMar>
        </w:tblPrEx>
        <w:trPr>
          <w:trHeight w:val="762" w:hRule="atLeast"/>
        </w:trPr>
        <w:tc>
          <w:tcPr>
            <w:tcW w:w="9378" w:type="dxa"/>
            <w:gridSpan w:val="7"/>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eastAsia" w:ascii="方正小标宋简体" w:hAnsi="方正小标宋简体" w:eastAsia="方正小标宋简体" w:cs="方正小标宋简体"/>
                <w:b/>
                <w:i w:val="0"/>
                <w:color w:val="000000"/>
                <w:kern w:val="0"/>
                <w:sz w:val="40"/>
                <w:szCs w:val="40"/>
                <w:u w:val="none"/>
                <w:lang w:val="en-US" w:eastAsia="zh-CN" w:bidi="ar"/>
              </w:rPr>
              <w:t>医疗设备技术需求确认表</w:t>
            </w:r>
          </w:p>
        </w:tc>
      </w:tr>
      <w:tr>
        <w:tblPrEx>
          <w:tblLayout w:type="fixed"/>
          <w:tblCellMar>
            <w:top w:w="0" w:type="dxa"/>
            <w:left w:w="0" w:type="dxa"/>
            <w:bottom w:w="0" w:type="dxa"/>
            <w:right w:w="0" w:type="dxa"/>
          </w:tblCellMar>
        </w:tblPrEx>
        <w:trPr>
          <w:trHeight w:val="702"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设备名称</w:t>
            </w:r>
          </w:p>
        </w:tc>
        <w:tc>
          <w:tcPr>
            <w:tcW w:w="259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血液凝固分析仪</w:t>
            </w: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总数量（台/套）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1</w:t>
            </w:r>
          </w:p>
        </w:tc>
        <w:tc>
          <w:tcPr>
            <w:tcW w:w="16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预算总金额（万元）</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35</w:t>
            </w:r>
          </w:p>
        </w:tc>
      </w:tr>
      <w:tr>
        <w:tblPrEx>
          <w:tblLayout w:type="fixed"/>
          <w:tblCellMar>
            <w:top w:w="0" w:type="dxa"/>
            <w:left w:w="0" w:type="dxa"/>
            <w:bottom w:w="0" w:type="dxa"/>
            <w:right w:w="0" w:type="dxa"/>
          </w:tblCellMar>
        </w:tblPrEx>
        <w:trPr>
          <w:trHeight w:val="799"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技术和性能参数名称</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招标参数和性能要求</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备注</w:t>
            </w: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基本要求</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用于检测凝血相关项目</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资质认证</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CFDA认证，CE认证</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技术和性能参数</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检测通道数</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≥12个，单个通道均可按需采用光学凝固法、发色底物法、免疫比浊法进行检测</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FIB检测</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PT衍生FIB法和Clauss法，以可以自动互换为佳</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检测速度</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PT ≥350个/小时</w:t>
            </w:r>
            <w:bookmarkStart w:id="0" w:name="_GoBack"/>
            <w:bookmarkEnd w:id="0"/>
            <w:r>
              <w:rPr>
                <w:rFonts w:hint="eastAsia" w:ascii="宋体" w:hAnsi="宋体" w:eastAsia="宋体" w:cs="宋体"/>
                <w:i w:val="0"/>
                <w:color w:val="000000"/>
                <w:kern w:val="0"/>
                <w:sz w:val="22"/>
                <w:szCs w:val="22"/>
                <w:u w:val="none"/>
                <w:lang w:val="en-US" w:eastAsia="zh-CN" w:bidi="ar"/>
              </w:rPr>
              <w:t>，DD≥120个/小时</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试剂位</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cs="宋体"/>
                <w:i w:val="0"/>
                <w:color w:val="000000"/>
                <w:kern w:val="0"/>
                <w:sz w:val="22"/>
                <w:szCs w:val="22"/>
                <w:u w:val="none"/>
                <w:lang w:val="en-US" w:eastAsia="zh-CN" w:bidi="ar"/>
              </w:rPr>
              <w:t>5</w:t>
            </w:r>
            <w:r>
              <w:rPr>
                <w:rFonts w:hint="eastAsia" w:ascii="宋体" w:hAnsi="宋体" w:eastAsia="宋体" w:cs="宋体"/>
                <w:i w:val="0"/>
                <w:color w:val="000000"/>
                <w:kern w:val="0"/>
                <w:sz w:val="22"/>
                <w:szCs w:val="22"/>
                <w:u w:val="none"/>
                <w:lang w:val="en-US" w:eastAsia="zh-CN" w:bidi="ar"/>
              </w:rPr>
              <w:t>0个，具有冷藏功能</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设置实验项目</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自动化检测至少包括常规凝血项目，DDimer，FDP，液体抗凝血酶，液体抗Xa活性检测，HIT，狼疮抗凝物</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急诊测试</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任意设置，急诊PT出报告时间≤3分钟</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分析前样本质量核查功能</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具备，并且无需额外反应杯</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样本位</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可同时装载样本数≥100个，具有在检测运行中连续进样的功能</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试剂装载</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仪器运行中可以不停机，不暂停的状态下连续不间断添加试剂，并且条码识别试剂</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3.10 </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数据储存</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仪器主机可存储≥600000个患者检测结果，并可刻DVD光盘保存原始数据（包括测试结果及实时在线的凝固曲线）</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·3.11</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其他试剂兼容性</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试剂和仪器是同一品牌的品种≥10个，并有完整的溯源体系，设备还可以开放使用其他试剂</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3.12</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凝固曲线</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具有凝固曲线及凝固曲线扩展分析能力</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w:t>
            </w:r>
            <w:r>
              <w:rPr>
                <w:rFonts w:hint="eastAsia" w:ascii="宋体" w:hAnsi="宋体" w:eastAsia="宋体" w:cs="宋体"/>
                <w:i w:val="0"/>
                <w:color w:val="000000"/>
                <w:kern w:val="0"/>
                <w:sz w:val="22"/>
                <w:szCs w:val="22"/>
                <w:u w:val="none"/>
                <w:lang w:val="en-US" w:eastAsia="zh-CN" w:bidi="ar"/>
              </w:rPr>
              <w:t>3.13</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扩展功能</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可以升级成血凝流水线</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3.14</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报警及安全指标</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设备指标异常提示和安全报警声、光指示</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3.15</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LIS接口</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具备，可对接医院LIS接口</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配置需求</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设备主机*1、电源线*1、电脑1套、UPS*1、设备专用软件</w:t>
            </w:r>
          </w:p>
        </w:tc>
        <w:tc>
          <w:tcPr>
            <w:tcW w:w="1772" w:type="dxa"/>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配套耗材</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具体年用量详见附件</w:t>
            </w:r>
          </w:p>
        </w:tc>
        <w:tc>
          <w:tcPr>
            <w:tcW w:w="1772" w:type="dxa"/>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6</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售后条款</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772" w:type="dxa"/>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883"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.1</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原厂保修年限</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≥3年，保修期内开机率不低于95%（按365日/年计算，含节假日)，未达到要求的开机率天数，按双倍天数顺延保修期。</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80"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.2</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零配件支持</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60"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.3</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零配件保证供应时长</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厂家自报</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20"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.4</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到位维修响应</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维修到达现场时间≤0.5个工作日（京内）</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维修到达现场时间≤3个工作日（京外）</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860"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.5</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保修期外维修费用</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提供免费保修期外的年度整机保修费用价格，提供维修工时费计算方法及价格</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03"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.6</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技术支持和服务网点</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提供全国主要城市售后服务网点及售后人员数量</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40"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.7</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升级与软件维护</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保修期内免费升级和软件维护；保修期外，原软件维护仅收工时费</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823"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.8</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专用工具、资料及其它</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提供设备配套的维修专用工具，资料（操作手册、维修手册等）</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20" w:hRule="atLeast"/>
        </w:trPr>
        <w:tc>
          <w:tcPr>
            <w:tcW w:w="9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.9</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培训</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提供使用培训和工程师原厂培训</w:t>
            </w:r>
          </w:p>
        </w:tc>
        <w:tc>
          <w:tcPr>
            <w:tcW w:w="17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20" w:hRule="atLeast"/>
        </w:trPr>
        <w:tc>
          <w:tcPr>
            <w:tcW w:w="938"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6</w:t>
            </w:r>
            <w:r>
              <w:rPr>
                <w:rFonts w:hint="eastAsia" w:ascii="宋体" w:hAnsi="宋体" w:eastAsia="宋体" w:cs="宋体"/>
                <w:i w:val="0"/>
                <w:color w:val="000000"/>
                <w:kern w:val="0"/>
                <w:sz w:val="22"/>
                <w:szCs w:val="22"/>
                <w:u w:val="none"/>
                <w:lang w:val="en-US" w:eastAsia="zh-CN" w:bidi="ar"/>
              </w:rPr>
              <w:t>.10</w:t>
            </w:r>
          </w:p>
        </w:tc>
        <w:tc>
          <w:tcPr>
            <w:tcW w:w="195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交货期</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合同签订后3个月内交货</w:t>
            </w:r>
          </w:p>
        </w:tc>
        <w:tc>
          <w:tcPr>
            <w:tcW w:w="1772"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89" w:hRule="atLeast"/>
        </w:trPr>
        <w:tc>
          <w:tcPr>
            <w:tcW w:w="938"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7</w:t>
            </w:r>
          </w:p>
        </w:tc>
        <w:tc>
          <w:tcPr>
            <w:tcW w:w="1951"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配套医用</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耗材（试剂）需求</w:t>
            </w:r>
          </w:p>
        </w:tc>
        <w:tc>
          <w:tcPr>
            <w:tcW w:w="471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Style w:val="7"/>
                <w:lang w:val="en-US" w:eastAsia="zh-CN" w:bidi="ar"/>
              </w:rPr>
              <w:t xml:space="preserve"> 封闭耗材</w:t>
            </w:r>
          </w:p>
        </w:tc>
        <w:tc>
          <w:tcPr>
            <w:tcW w:w="1772"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1783" w:hRule="atLeast"/>
        </w:trPr>
        <w:tc>
          <w:tcPr>
            <w:tcW w:w="9378"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备注：</w:t>
            </w:r>
            <w:r>
              <w:rPr>
                <w:rFonts w:hint="default" w:ascii="Times New Roman" w:hAnsi="Times New Roman" w:eastAsia="宋体" w:cs="Times New Roman"/>
                <w:i w:val="0"/>
                <w:color w:val="000000"/>
                <w:kern w:val="0"/>
                <w:sz w:val="24"/>
                <w:szCs w:val="24"/>
                <w:u w:val="none"/>
                <w:lang w:val="en-US" w:eastAsia="zh-CN" w:bidi="ar"/>
              </w:rPr>
              <w:t xml:space="preserve">1. </w:t>
            </w:r>
            <w:r>
              <w:rPr>
                <w:rFonts w:hint="eastAsia" w:ascii="宋体" w:hAnsi="宋体" w:eastAsia="宋体" w:cs="宋体"/>
                <w:i w:val="0"/>
                <w:color w:val="000000"/>
                <w:kern w:val="0"/>
                <w:sz w:val="24"/>
                <w:szCs w:val="24"/>
                <w:u w:val="none"/>
                <w:lang w:val="en-US" w:eastAsia="zh-CN" w:bidi="ar"/>
              </w:rPr>
              <w:t>加注“*”号的技术指标为关键指标，≥1项未达到招标文件要求，即做废标处理。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2.加注“</w:t>
            </w:r>
            <w:r>
              <w:rPr>
                <w:rFonts w:hint="eastAsia" w:ascii="宋体" w:hAnsi="宋体" w:eastAsia="宋体" w:cs="宋体"/>
                <w:i w:val="0"/>
                <w:color w:val="000000"/>
                <w:kern w:val="0"/>
                <w:sz w:val="40"/>
                <w:szCs w:val="40"/>
                <w:u w:val="none"/>
                <w:lang w:val="en-US" w:eastAsia="zh-CN" w:bidi="ar"/>
              </w:rPr>
              <w:t>·</w:t>
            </w:r>
            <w:r>
              <w:rPr>
                <w:rFonts w:hint="eastAsia" w:ascii="宋体" w:hAnsi="宋体" w:eastAsia="宋体" w:cs="宋体"/>
                <w:i w:val="0"/>
                <w:color w:val="000000"/>
                <w:kern w:val="0"/>
                <w:sz w:val="24"/>
                <w:szCs w:val="24"/>
                <w:u w:val="none"/>
                <w:lang w:val="en-US" w:eastAsia="zh-CN" w:bidi="ar"/>
              </w:rPr>
              <w:t>”号的技术指标为重要指标。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3.加注“*”、“</w:t>
            </w:r>
            <w:r>
              <w:rPr>
                <w:rFonts w:hint="eastAsia" w:ascii="宋体" w:hAnsi="宋体" w:eastAsia="宋体" w:cs="宋体"/>
                <w:i w:val="0"/>
                <w:color w:val="000000"/>
                <w:kern w:val="0"/>
                <w:sz w:val="40"/>
                <w:szCs w:val="40"/>
                <w:u w:val="none"/>
                <w:lang w:val="en-US" w:eastAsia="zh-CN" w:bidi="ar"/>
              </w:rPr>
              <w:t>·</w:t>
            </w:r>
            <w:r>
              <w:rPr>
                <w:rFonts w:hint="eastAsia" w:ascii="宋体" w:hAnsi="宋体" w:eastAsia="宋体" w:cs="宋体"/>
                <w:i w:val="0"/>
                <w:color w:val="000000"/>
                <w:kern w:val="0"/>
                <w:sz w:val="24"/>
                <w:szCs w:val="24"/>
                <w:u w:val="none"/>
                <w:lang w:val="en-US" w:eastAsia="zh-CN" w:bidi="ar"/>
              </w:rPr>
              <w:t>”号的技术指标均需投标企业提供证明材料。</w:t>
            </w:r>
          </w:p>
        </w:tc>
      </w:tr>
    </w:tbl>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sectPr>
          <w:pgSz w:w="11906" w:h="16838"/>
          <w:pgMar w:top="1418" w:right="1134" w:bottom="1418" w:left="1418" w:header="851" w:footer="992" w:gutter="0"/>
          <w:cols w:space="720" w:num="1"/>
          <w:docGrid w:linePitch="312" w:charSpace="0"/>
        </w:sectPr>
      </w:pPr>
    </w:p>
    <w:tbl>
      <w:tblPr>
        <w:tblStyle w:val="5"/>
        <w:tblW w:w="9787" w:type="dxa"/>
        <w:tblInd w:w="0" w:type="dxa"/>
        <w:shd w:val="clear" w:color="auto" w:fill="auto"/>
        <w:tblLayout w:type="fixed"/>
        <w:tblCellMar>
          <w:top w:w="0" w:type="dxa"/>
          <w:left w:w="0" w:type="dxa"/>
          <w:bottom w:w="0" w:type="dxa"/>
          <w:right w:w="0" w:type="dxa"/>
        </w:tblCellMar>
      </w:tblPr>
      <w:tblGrid>
        <w:gridCol w:w="762"/>
        <w:gridCol w:w="2"/>
        <w:gridCol w:w="2867"/>
        <w:gridCol w:w="1712"/>
        <w:gridCol w:w="1757"/>
        <w:gridCol w:w="905"/>
        <w:gridCol w:w="1782"/>
      </w:tblGrid>
      <w:tr>
        <w:tblPrEx>
          <w:tblLayout w:type="fixed"/>
          <w:tblCellMar>
            <w:top w:w="0" w:type="dxa"/>
            <w:left w:w="0" w:type="dxa"/>
            <w:bottom w:w="0" w:type="dxa"/>
            <w:right w:w="0" w:type="dxa"/>
          </w:tblCellMar>
        </w:tblPrEx>
        <w:trPr>
          <w:trHeight w:val="480" w:hRule="atLeast"/>
        </w:trPr>
        <w:tc>
          <w:tcPr>
            <w:tcW w:w="9787" w:type="dxa"/>
            <w:gridSpan w:val="7"/>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36"/>
                <w:szCs w:val="36"/>
                <w:u w:val="none"/>
              </w:rPr>
            </w:pPr>
            <w:r>
              <w:rPr>
                <w:rFonts w:hint="eastAsia" w:ascii="方正小标宋简体" w:hAnsi="方正小标宋简体" w:eastAsia="方正小标宋简体" w:cs="方正小标宋简体"/>
                <w:i w:val="0"/>
                <w:color w:val="000000"/>
                <w:kern w:val="0"/>
                <w:sz w:val="36"/>
                <w:szCs w:val="36"/>
                <w:u w:val="none"/>
                <w:lang w:val="en-US" w:eastAsia="zh-CN" w:bidi="ar"/>
              </w:rPr>
              <w:t>医疗设备配套试剂需求表</w:t>
            </w:r>
          </w:p>
        </w:tc>
      </w:tr>
      <w:tr>
        <w:tblPrEx>
          <w:tblLayout w:type="fixed"/>
          <w:tblCellMar>
            <w:top w:w="0" w:type="dxa"/>
            <w:left w:w="0" w:type="dxa"/>
            <w:bottom w:w="0" w:type="dxa"/>
            <w:right w:w="0" w:type="dxa"/>
          </w:tblCellMar>
        </w:tblPrEx>
        <w:trPr>
          <w:trHeight w:val="760" w:hRule="atLeast"/>
        </w:trPr>
        <w:tc>
          <w:tcPr>
            <w:tcW w:w="764"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设备名称</w:t>
            </w:r>
          </w:p>
        </w:tc>
        <w:tc>
          <w:tcPr>
            <w:tcW w:w="457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血液凝固分析仪</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设备项目编号：2022-JQ06-W3735</w:t>
            </w:r>
          </w:p>
        </w:tc>
        <w:tc>
          <w:tcPr>
            <w:tcW w:w="1782"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数量：1台</w:t>
            </w:r>
          </w:p>
        </w:tc>
      </w:tr>
      <w:tr>
        <w:tblPrEx>
          <w:tblLayout w:type="fixed"/>
          <w:tblCellMar>
            <w:top w:w="0" w:type="dxa"/>
            <w:left w:w="0" w:type="dxa"/>
            <w:bottom w:w="0" w:type="dxa"/>
            <w:right w:w="0" w:type="dxa"/>
          </w:tblCellMar>
        </w:tblPrEx>
        <w:trPr>
          <w:trHeight w:val="576" w:hRule="atLeast"/>
        </w:trPr>
        <w:tc>
          <w:tcPr>
            <w:tcW w:w="764"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2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检测（治疗）项目</w:t>
            </w:r>
          </w:p>
        </w:tc>
        <w:tc>
          <w:tcPr>
            <w:tcW w:w="17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简称</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预估3年使用量</w:t>
            </w:r>
            <w:r>
              <w:rPr>
                <w:rFonts w:hint="eastAsia" w:ascii="宋体" w:hAnsi="宋体" w:eastAsia="宋体" w:cs="宋体"/>
                <w:b/>
                <w:i w:val="0"/>
                <w:color w:val="000000"/>
                <w:kern w:val="0"/>
                <w:sz w:val="22"/>
                <w:szCs w:val="22"/>
                <w:u w:val="none"/>
                <w:lang w:val="en-US" w:eastAsia="zh-CN" w:bidi="ar"/>
              </w:rPr>
              <w:br w:type="textWrapping"/>
            </w:r>
            <w:r>
              <w:rPr>
                <w:rFonts w:hint="eastAsia" w:ascii="宋体" w:hAnsi="宋体" w:eastAsia="宋体" w:cs="宋体"/>
                <w:b/>
                <w:i w:val="0"/>
                <w:color w:val="000000"/>
                <w:kern w:val="0"/>
                <w:sz w:val="22"/>
                <w:szCs w:val="22"/>
                <w:u w:val="none"/>
                <w:lang w:val="en-US" w:eastAsia="zh-CN" w:bidi="ar"/>
              </w:rPr>
              <w:t>（人份/台）</w:t>
            </w:r>
          </w:p>
        </w:tc>
        <w:tc>
          <w:tcPr>
            <w:tcW w:w="1782"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备注</w:t>
            </w:r>
          </w:p>
        </w:tc>
      </w:tr>
      <w:tr>
        <w:tblPrEx>
          <w:tblLayout w:type="fixed"/>
          <w:tblCellMar>
            <w:top w:w="0" w:type="dxa"/>
            <w:left w:w="0" w:type="dxa"/>
            <w:bottom w:w="0" w:type="dxa"/>
            <w:right w:w="0" w:type="dxa"/>
          </w:tblCellMar>
        </w:tblPrEx>
        <w:trPr>
          <w:trHeight w:val="435" w:hRule="atLeast"/>
        </w:trPr>
        <w:tc>
          <w:tcPr>
            <w:tcW w:w="3631" w:type="dxa"/>
            <w:gridSpan w:val="3"/>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一、医疗设备开展的检测治疗项目</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b/>
                <w:i w:val="0"/>
                <w:color w:val="000000"/>
                <w:sz w:val="20"/>
                <w:szCs w:val="20"/>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b/>
                <w:i w:val="0"/>
                <w:color w:val="000000"/>
                <w:sz w:val="20"/>
                <w:szCs w:val="20"/>
                <w:u w:val="none"/>
              </w:rPr>
            </w:pPr>
          </w:p>
        </w:tc>
        <w:tc>
          <w:tcPr>
            <w:tcW w:w="1782"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b/>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4"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凝血酶原时间</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PT</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250000</w:t>
            </w:r>
          </w:p>
        </w:tc>
        <w:tc>
          <w:tcPr>
            <w:tcW w:w="1782"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4"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凝血酶时间</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TT</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250000</w:t>
            </w:r>
          </w:p>
        </w:tc>
        <w:tc>
          <w:tcPr>
            <w:tcW w:w="1782"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4"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活化部分凝血活酶时间</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APTT</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250000</w:t>
            </w:r>
          </w:p>
        </w:tc>
        <w:tc>
          <w:tcPr>
            <w:tcW w:w="1782"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4"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纤维蛋白原</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FIB</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250000</w:t>
            </w:r>
          </w:p>
        </w:tc>
        <w:tc>
          <w:tcPr>
            <w:tcW w:w="1782"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4"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2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D-二聚体</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DD</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150000</w:t>
            </w:r>
          </w:p>
        </w:tc>
        <w:tc>
          <w:tcPr>
            <w:tcW w:w="1782"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4"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2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纤维蛋白及纤维蛋白原降解产物</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FDP</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250000</w:t>
            </w:r>
          </w:p>
        </w:tc>
        <w:tc>
          <w:tcPr>
            <w:tcW w:w="1782"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4"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2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抗凝血酶</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AT3</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50000</w:t>
            </w:r>
          </w:p>
        </w:tc>
        <w:tc>
          <w:tcPr>
            <w:tcW w:w="1782"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4"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w:t>
            </w:r>
          </w:p>
        </w:tc>
        <w:tc>
          <w:tcPr>
            <w:tcW w:w="2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狼疮抗凝物测定</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LA</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3000</w:t>
            </w:r>
          </w:p>
        </w:tc>
        <w:tc>
          <w:tcPr>
            <w:tcW w:w="1782"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4"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2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VIII因子</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VIII</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1500</w:t>
            </w:r>
          </w:p>
        </w:tc>
        <w:tc>
          <w:tcPr>
            <w:tcW w:w="1782"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4"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2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IX因子</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IX</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1500</w:t>
            </w:r>
          </w:p>
        </w:tc>
        <w:tc>
          <w:tcPr>
            <w:tcW w:w="1782"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4"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w:t>
            </w:r>
          </w:p>
        </w:tc>
        <w:tc>
          <w:tcPr>
            <w:tcW w:w="2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XI因子</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XI</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1500</w:t>
            </w:r>
          </w:p>
        </w:tc>
        <w:tc>
          <w:tcPr>
            <w:tcW w:w="1782"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4"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w:t>
            </w:r>
          </w:p>
        </w:tc>
        <w:tc>
          <w:tcPr>
            <w:tcW w:w="2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蛋白C</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PROS</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800</w:t>
            </w:r>
          </w:p>
        </w:tc>
        <w:tc>
          <w:tcPr>
            <w:tcW w:w="1782"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4"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w:t>
            </w:r>
          </w:p>
        </w:tc>
        <w:tc>
          <w:tcPr>
            <w:tcW w:w="2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蛋白S</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PROC</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800</w:t>
            </w:r>
          </w:p>
        </w:tc>
        <w:tc>
          <w:tcPr>
            <w:tcW w:w="1782"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4"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rPr>
                <w:rFonts w:hint="eastAsia" w:ascii="宋体" w:hAnsi="宋体" w:eastAsia="宋体" w:cs="宋体"/>
                <w:i w:val="0"/>
                <w:color w:val="000000"/>
                <w:sz w:val="20"/>
                <w:szCs w:val="20"/>
                <w:u w:val="none"/>
              </w:rPr>
            </w:pP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782"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1470" w:hRule="atLeast"/>
        </w:trPr>
        <w:tc>
          <w:tcPr>
            <w:tcW w:w="9787" w:type="dxa"/>
            <w:gridSpan w:val="7"/>
            <w:tcBorders>
              <w:top w:val="single" w:color="000000" w:sz="4" w:space="0"/>
              <w:left w:val="single" w:color="000000" w:sz="8" w:space="0"/>
              <w:bottom w:val="single" w:color="000000" w:sz="8"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使用科室根据近年业务开展情况和学科规划，填报拟采购设备开展检测项目的3年使用量。</w:t>
            </w:r>
          </w:p>
        </w:tc>
      </w:tr>
      <w:tr>
        <w:tblPrEx>
          <w:tblLayout w:type="fixed"/>
          <w:tblCellMar>
            <w:top w:w="0" w:type="dxa"/>
            <w:left w:w="0" w:type="dxa"/>
            <w:bottom w:w="0" w:type="dxa"/>
            <w:right w:w="0" w:type="dxa"/>
          </w:tblCellMar>
        </w:tblPrEx>
        <w:trPr>
          <w:trHeight w:val="480" w:hRule="atLeast"/>
        </w:trPr>
        <w:tc>
          <w:tcPr>
            <w:tcW w:w="9787" w:type="dxa"/>
            <w:gridSpan w:val="7"/>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36"/>
                <w:szCs w:val="36"/>
                <w:u w:val="none"/>
              </w:rPr>
            </w:pPr>
            <w:r>
              <w:rPr>
                <w:rFonts w:hint="eastAsia" w:ascii="方正小标宋简体" w:hAnsi="方正小标宋简体" w:eastAsia="方正小标宋简体" w:cs="方正小标宋简体"/>
                <w:i w:val="0"/>
                <w:color w:val="000000"/>
                <w:kern w:val="0"/>
                <w:sz w:val="36"/>
                <w:szCs w:val="36"/>
                <w:u w:val="none"/>
                <w:lang w:val="en-US" w:eastAsia="zh-CN" w:bidi="ar"/>
              </w:rPr>
              <w:t>医疗设备配套封闭耗材（非试剂类）需求表</w:t>
            </w:r>
          </w:p>
        </w:tc>
      </w:tr>
      <w:tr>
        <w:tblPrEx>
          <w:tblLayout w:type="fixed"/>
          <w:tblCellMar>
            <w:top w:w="0" w:type="dxa"/>
            <w:left w:w="0" w:type="dxa"/>
            <w:bottom w:w="0" w:type="dxa"/>
            <w:right w:w="0" w:type="dxa"/>
          </w:tblCellMar>
        </w:tblPrEx>
        <w:trPr>
          <w:trHeight w:val="635" w:hRule="atLeast"/>
        </w:trPr>
        <w:tc>
          <w:tcPr>
            <w:tcW w:w="762"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设备名称</w:t>
            </w:r>
          </w:p>
        </w:tc>
        <w:tc>
          <w:tcPr>
            <w:tcW w:w="458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血液凝固分析仪</w:t>
            </w:r>
          </w:p>
        </w:tc>
        <w:tc>
          <w:tcPr>
            <w:tcW w:w="1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设备项目编号：2022-JQ06-W3735</w:t>
            </w:r>
          </w:p>
        </w:tc>
        <w:tc>
          <w:tcPr>
            <w:tcW w:w="2687" w:type="dxa"/>
            <w:gridSpan w:val="2"/>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数量：1台</w:t>
            </w:r>
          </w:p>
        </w:tc>
      </w:tr>
      <w:tr>
        <w:tblPrEx>
          <w:tblLayout w:type="fixed"/>
          <w:tblCellMar>
            <w:top w:w="0" w:type="dxa"/>
            <w:left w:w="0" w:type="dxa"/>
            <w:bottom w:w="0" w:type="dxa"/>
            <w:right w:w="0" w:type="dxa"/>
          </w:tblCellMar>
        </w:tblPrEx>
        <w:trPr>
          <w:trHeight w:val="404" w:hRule="atLeast"/>
        </w:trPr>
        <w:tc>
          <w:tcPr>
            <w:tcW w:w="762"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286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一次性耗材名称</w:t>
            </w:r>
          </w:p>
        </w:tc>
        <w:tc>
          <w:tcPr>
            <w:tcW w:w="171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简称</w:t>
            </w:r>
          </w:p>
        </w:tc>
        <w:tc>
          <w:tcPr>
            <w:tcW w:w="175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预估3年使用量</w:t>
            </w:r>
          </w:p>
        </w:tc>
        <w:tc>
          <w:tcPr>
            <w:tcW w:w="2687" w:type="dxa"/>
            <w:gridSpan w:val="2"/>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备注</w:t>
            </w:r>
          </w:p>
        </w:tc>
      </w:tr>
      <w:tr>
        <w:tblPrEx>
          <w:tblLayout w:type="fixed"/>
          <w:tblCellMar>
            <w:top w:w="0" w:type="dxa"/>
            <w:left w:w="0" w:type="dxa"/>
            <w:bottom w:w="0" w:type="dxa"/>
            <w:right w:w="0" w:type="dxa"/>
          </w:tblCellMar>
        </w:tblPrEx>
        <w:trPr>
          <w:trHeight w:val="435" w:hRule="atLeast"/>
        </w:trPr>
        <w:tc>
          <w:tcPr>
            <w:tcW w:w="3631" w:type="dxa"/>
            <w:gridSpan w:val="3"/>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一、必须开展的检测治疗所使用的耗材</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b/>
                <w:i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b/>
                <w:i w:val="0"/>
                <w:color w:val="000000"/>
                <w:sz w:val="20"/>
                <w:szCs w:val="20"/>
                <w:u w:val="none"/>
              </w:rPr>
            </w:pPr>
          </w:p>
        </w:tc>
        <w:tc>
          <w:tcPr>
            <w:tcW w:w="2687" w:type="dxa"/>
            <w:gridSpan w:val="2"/>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b/>
                <w:i w:val="0"/>
                <w:color w:val="000000"/>
                <w:sz w:val="20"/>
                <w:szCs w:val="20"/>
                <w:u w:val="none"/>
              </w:rPr>
            </w:pPr>
          </w:p>
        </w:tc>
      </w:tr>
      <w:tr>
        <w:tblPrEx>
          <w:tblLayout w:type="fixed"/>
          <w:tblCellMar>
            <w:top w:w="0" w:type="dxa"/>
            <w:left w:w="0" w:type="dxa"/>
            <w:bottom w:w="0" w:type="dxa"/>
            <w:right w:w="0" w:type="dxa"/>
          </w:tblCellMar>
        </w:tblPrEx>
        <w:trPr>
          <w:trHeight w:val="288" w:hRule="atLeast"/>
        </w:trPr>
        <w:tc>
          <w:tcPr>
            <w:tcW w:w="3631" w:type="dxa"/>
            <w:gridSpan w:val="3"/>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具体使用耗材种类和用量，示例如下：</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687" w:type="dxa"/>
            <w:gridSpan w:val="2"/>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2"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8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反应杯</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180万个</w:t>
            </w:r>
          </w:p>
        </w:tc>
        <w:tc>
          <w:tcPr>
            <w:tcW w:w="2687" w:type="dxa"/>
            <w:gridSpan w:val="2"/>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2"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8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冲洗液</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4200L</w:t>
            </w:r>
          </w:p>
        </w:tc>
        <w:tc>
          <w:tcPr>
            <w:tcW w:w="2687" w:type="dxa"/>
            <w:gridSpan w:val="2"/>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2"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8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清洗液</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132L</w:t>
            </w:r>
          </w:p>
        </w:tc>
        <w:tc>
          <w:tcPr>
            <w:tcW w:w="2687" w:type="dxa"/>
            <w:gridSpan w:val="2"/>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62"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8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因子稀释液</w:t>
            </w:r>
          </w:p>
        </w:tc>
        <w:tc>
          <w:tcPr>
            <w:tcW w:w="171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75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66L</w:t>
            </w:r>
          </w:p>
        </w:tc>
        <w:tc>
          <w:tcPr>
            <w:tcW w:w="2687" w:type="dxa"/>
            <w:gridSpan w:val="2"/>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872" w:hRule="atLeast"/>
        </w:trPr>
        <w:tc>
          <w:tcPr>
            <w:tcW w:w="9787" w:type="dxa"/>
            <w:gridSpan w:val="7"/>
            <w:tcBorders>
              <w:top w:val="single" w:color="000000" w:sz="4" w:space="0"/>
              <w:left w:val="single" w:color="000000" w:sz="8" w:space="0"/>
              <w:bottom w:val="single" w:color="000000" w:sz="8"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1、“必须开展的检测治疗所使用的耗材”是指临床已经批准并依托此设备开展的的诊疗项目配套使用的一次性耗材（投标供应商必须响应）。</w:t>
            </w:r>
          </w:p>
        </w:tc>
      </w:tr>
    </w:tbl>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3A53A7"/>
    <w:rsid w:val="603A5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font2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2023-11-16T07:59:00Z</dcterms:created>
  <dc:creator>Administrator</dc:creator>
  <cp:lastModifiedBy>Administrator</cp:lastModifiedBy>
  <dcterms:modified xsi:type="dcterms:W3CDTF">2023-11-16T07:59:57Z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