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415" w:rsidRDefault="00406415" w:rsidP="007D093C">
      <w:pPr>
        <w:overflowPunct w:val="0"/>
        <w:spacing w:beforeLines="50" w:afterLines="50" w:line="572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406415" w:rsidRDefault="003101E3" w:rsidP="007D093C">
      <w:pPr>
        <w:overflowPunct w:val="0"/>
        <w:spacing w:beforeLines="50" w:afterLines="50" w:line="572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采购需求表（物资类）</w:t>
      </w:r>
    </w:p>
    <w:tbl>
      <w:tblPr>
        <w:tblpPr w:leftFromText="180" w:rightFromText="180" w:vertAnchor="text" w:horzAnchor="page" w:tblpX="1562" w:tblpY="807"/>
        <w:tblOverlap w:val="never"/>
        <w:tblW w:w="9060" w:type="dxa"/>
        <w:tblLayout w:type="fixed"/>
        <w:tblLook w:val="04A0"/>
      </w:tblPr>
      <w:tblGrid>
        <w:gridCol w:w="501"/>
        <w:gridCol w:w="316"/>
        <w:gridCol w:w="353"/>
        <w:gridCol w:w="720"/>
        <w:gridCol w:w="203"/>
        <w:gridCol w:w="142"/>
        <w:gridCol w:w="375"/>
        <w:gridCol w:w="192"/>
        <w:gridCol w:w="1134"/>
        <w:gridCol w:w="1959"/>
        <w:gridCol w:w="1208"/>
        <w:gridCol w:w="727"/>
        <w:gridCol w:w="1230"/>
      </w:tblGrid>
      <w:tr w:rsidR="00406415">
        <w:trPr>
          <w:trHeight w:val="500"/>
        </w:trPr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编号</w:t>
            </w:r>
          </w:p>
        </w:tc>
        <w:tc>
          <w:tcPr>
            <w:tcW w:w="1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sz w:val="20"/>
              </w:rPr>
              <w:t>2024-JQ06-W1040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项目名称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sz w:val="20"/>
              </w:rPr>
              <w:t>高效液相色谱（同时配备</w:t>
            </w:r>
            <w:r>
              <w:rPr>
                <w:rFonts w:ascii="黑体" w:eastAsia="黑体" w:hAnsi="宋体" w:cs="黑体" w:hint="eastAsia"/>
                <w:sz w:val="20"/>
              </w:rPr>
              <w:t>DAD</w:t>
            </w:r>
            <w:r>
              <w:rPr>
                <w:rFonts w:ascii="黑体" w:eastAsia="黑体" w:hAnsi="宋体" w:cs="黑体" w:hint="eastAsia"/>
                <w:sz w:val="20"/>
              </w:rPr>
              <w:t>检测器和</w:t>
            </w:r>
            <w:r>
              <w:rPr>
                <w:rFonts w:ascii="黑体" w:eastAsia="黑体" w:hAnsi="宋体" w:cs="黑体" w:hint="eastAsia"/>
                <w:sz w:val="20"/>
              </w:rPr>
              <w:t>ELSD</w:t>
            </w:r>
            <w:r>
              <w:rPr>
                <w:rFonts w:ascii="黑体" w:eastAsia="黑体" w:hAnsi="宋体" w:cs="黑体" w:hint="eastAsia"/>
                <w:sz w:val="20"/>
              </w:rPr>
              <w:t>检测器）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sz w:val="20"/>
              </w:rPr>
              <w:t>100</w:t>
            </w: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序号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需求名称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参数</w:t>
            </w:r>
          </w:p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是否</w:t>
            </w:r>
            <w:r>
              <w:rPr>
                <w:rFonts w:ascii="黑体" w:eastAsia="黑体" w:hAnsi="宋体" w:cs="黑体" w:hint="eastAsia"/>
                <w:kern w:val="0"/>
                <w:sz w:val="20"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备注（证明材料等其他要求）</w:t>
            </w:r>
          </w:p>
        </w:tc>
      </w:tr>
      <w:tr w:rsidR="00406415">
        <w:trPr>
          <w:trHeight w:val="500"/>
        </w:trPr>
        <w:tc>
          <w:tcPr>
            <w:tcW w:w="90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技术要求</w:t>
            </w:r>
          </w:p>
        </w:tc>
      </w:tr>
      <w:tr w:rsidR="00406415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基本要求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/>
                <w:iCs/>
                <w:sz w:val="20"/>
              </w:rPr>
            </w:pPr>
            <w:r>
              <w:rPr>
                <w:rFonts w:ascii="黑体" w:eastAsia="黑体" w:hAnsi="黑体"/>
                <w:kern w:val="0"/>
                <w:sz w:val="20"/>
                <w:szCs w:val="22"/>
              </w:rPr>
              <w:t>用于</w:t>
            </w: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复杂混合物中物质</w:t>
            </w:r>
            <w:r>
              <w:rPr>
                <w:rFonts w:ascii="黑体" w:eastAsia="黑体" w:hAnsi="黑体"/>
                <w:kern w:val="0"/>
                <w:sz w:val="20"/>
                <w:szCs w:val="22"/>
              </w:rPr>
              <w:t>的定性定量分析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sz w:val="20"/>
              </w:rPr>
            </w:pPr>
          </w:p>
        </w:tc>
      </w:tr>
      <w:tr w:rsidR="00406415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标准规范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具备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CE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认证。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</w:p>
        </w:tc>
      </w:tr>
      <w:tr w:rsidR="00406415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超高压四元泵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 xml:space="preserve">　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冲程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串联双柱塞往复泵，主动入口阀自动连续可变冲程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20-100</w:t>
            </w:r>
            <w:r>
              <w:rPr>
                <w:szCs w:val="24"/>
              </w:rPr>
              <w:t>μ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l,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泵头步进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300pl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，具备自主溶剂压缩因子设置和自动柱塞清洗装置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流量范围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0.001ml/min</w:t>
            </w:r>
            <w:r>
              <w:rPr>
                <w:rFonts w:ascii="仿宋" w:eastAsia="仿宋" w:hAnsi="仿宋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5.0ml/min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，步进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0.001ml/min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流量精度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0.070% RSD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（相对标准偏差）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四元泵系统耐压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1280bar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（可换算其他单位）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3.5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压力和流速要求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1300bar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时流速≥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2ml/min; 800bar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时流速≥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5ml/min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可降温柱温箱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4.1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柱温范围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4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</w:t>
            </w:r>
            <w:r>
              <w:rPr>
                <w:rFonts w:ascii="仿宋" w:eastAsia="仿宋" w:hAnsi="仿宋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100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4.2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柱容量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10cm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柱≥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8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4.3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独立温控模块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左右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个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自动进样器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 xml:space="preserve">　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样品容量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130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个（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2ml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样品瓶）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进样范围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0.1</w:t>
            </w:r>
            <w:r>
              <w:rPr>
                <w:szCs w:val="24"/>
              </w:rPr>
              <w:t>μ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100</w:t>
            </w:r>
            <w:r>
              <w:rPr>
                <w:szCs w:val="24"/>
              </w:rPr>
              <w:t>μ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，安装扩展组件后进样范围为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0.1</w:t>
            </w:r>
            <w:r>
              <w:rPr>
                <w:szCs w:val="24"/>
              </w:rPr>
              <w:t>μ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1400</w:t>
            </w:r>
            <w:r>
              <w:rPr>
                <w:szCs w:val="24"/>
              </w:rPr>
              <w:t>μ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l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进样精度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0.15% RSD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（相对标准偏差）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lastRenderedPageBreak/>
              <w:t>5.4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交叉污染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0.005%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5.5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最大操作压力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1280bar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5.6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样品盘控温范围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4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40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6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二极管阵列检测器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6.1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波长范围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190 nm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600nm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6.2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波长精度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≤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1nm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6.3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基线噪音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≤±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0.6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×</w:t>
            </w:r>
            <w:r>
              <w:rPr>
                <w:rFonts w:ascii="黑体" w:eastAsia="黑体" w:hAnsi="黑体" w:cs="Courier New"/>
                <w:kern w:val="0"/>
                <w:sz w:val="20"/>
              </w:rPr>
              <w:t>10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^-</w:t>
            </w:r>
            <w:r>
              <w:rPr>
                <w:rFonts w:ascii="黑体" w:eastAsia="黑体" w:hAnsi="黑体" w:cs="Courier New"/>
                <w:kern w:val="0"/>
                <w:sz w:val="20"/>
              </w:rPr>
              <w:t>6 at 230nm</w:t>
            </w:r>
            <w:r>
              <w:rPr>
                <w:rFonts w:ascii="黑体" w:eastAsia="黑体" w:hAnsi="黑体" w:cs="Courier New"/>
                <w:kern w:val="0"/>
                <w:sz w:val="20"/>
              </w:rPr>
              <w:t>（甲醇）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6.4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基线漂移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≤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0.5</w:t>
            </w:r>
            <w:r>
              <w:rPr>
                <w:rFonts w:ascii="黑体" w:eastAsia="黑体" w:hAnsi="黑体" w:cs="Courier New"/>
                <w:kern w:val="0"/>
                <w:sz w:val="20"/>
              </w:rPr>
              <w:t>×10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^-</w:t>
            </w:r>
            <w:r>
              <w:rPr>
                <w:rFonts w:ascii="黑体" w:eastAsia="黑体" w:hAnsi="黑体" w:cs="Courier New"/>
                <w:kern w:val="0"/>
                <w:sz w:val="20"/>
              </w:rPr>
              <w:t>3AU/h at 230nm</w:t>
            </w:r>
            <w:r>
              <w:rPr>
                <w:rFonts w:ascii="黑体" w:eastAsia="黑体" w:hAnsi="黑体" w:cs="Courier New"/>
                <w:kern w:val="0"/>
                <w:sz w:val="20"/>
              </w:rPr>
              <w:t>（</w:t>
            </w:r>
            <w:r>
              <w:rPr>
                <w:rFonts w:ascii="黑体" w:eastAsia="黑体" w:hAnsi="黑体" w:cs="Courier New"/>
                <w:kern w:val="0"/>
                <w:sz w:val="20"/>
              </w:rPr>
              <w:t>1m</w:t>
            </w:r>
            <w:r>
              <w:rPr>
                <w:rFonts w:ascii="黑体" w:eastAsia="黑体" w:hAnsi="黑体" w:cs="Courier New" w:hint="eastAsia"/>
                <w:kern w:val="0"/>
                <w:sz w:val="20"/>
              </w:rPr>
              <w:t>l</w:t>
            </w:r>
            <w:r>
              <w:rPr>
                <w:rFonts w:ascii="黑体" w:eastAsia="黑体" w:hAnsi="黑体" w:cs="Courier New"/>
                <w:kern w:val="0"/>
                <w:sz w:val="20"/>
              </w:rPr>
              <w:t>/min</w:t>
            </w:r>
            <w:r>
              <w:rPr>
                <w:rFonts w:ascii="黑体" w:eastAsia="黑体" w:hAnsi="黑体" w:cs="Courier New"/>
                <w:kern w:val="0"/>
                <w:sz w:val="20"/>
              </w:rPr>
              <w:t>甲醇）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6.5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二极管个数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1024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个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7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荧光检测器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7.1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激发波长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200 nm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1100nm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7.2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发射波长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240 nm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1100nm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蒸发光散射检测器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光源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激光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405nm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，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10mW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3B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类）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蒸发器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8.2.1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非冷却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25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120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8.2.2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可升级冷却式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10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80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8.2.3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短期噪音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0.1LSU/h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1ml/min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水）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8.2.4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漂移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1LSU/h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1ml/min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水）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8.2.5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数字输出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10 Hz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、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40 Hz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或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 80Hz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24bit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8.2.6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流速范围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0.2 ml/min</w:t>
            </w:r>
            <w:r>
              <w:rPr>
                <w:rFonts w:ascii="仿宋" w:eastAsia="仿宋" w:hAnsi="仿宋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4.8ml/min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9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整体系统最大耐用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7D093C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 w:rsidRPr="007D093C">
              <w:rPr>
                <w:rFonts w:ascii="黑体" w:eastAsia="黑体" w:hAnsi="黑体" w:cs="宋体" w:hint="eastAsia"/>
                <w:kern w:val="0"/>
                <w:sz w:val="20"/>
              </w:rPr>
              <w:t>≥1280bar(指系统整体耐受压力不少于1280bar)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10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配置要求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10.1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软硬件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）超高压四元泵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）可降温柱温箱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3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）自动进样器（带温控）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4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）二极管阵列检测器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 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）荧光检测器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6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）蒸发光散射检测器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lastRenderedPageBreak/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7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）数据采集工作站（含软件和硬件）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套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lastRenderedPageBreak/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lastRenderedPageBreak/>
              <w:t>10.2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附件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）色谱柱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3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根</w:t>
            </w:r>
          </w:p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Peek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接头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个；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Peek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管线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1.5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米（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1/16"od 0.007"id (0.18mm) 1.5m PEEK 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tbng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）；过滤白头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个；螺纹口样品瓶、瓶盖和瓶垫各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个；密封垫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3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6L GL45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废液瓶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个和用于废液瓶的安全盖快速连接组件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验收标准方法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567"/>
        </w:trPr>
        <w:tc>
          <w:tcPr>
            <w:tcW w:w="90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经济要求</w:t>
            </w:r>
          </w:p>
        </w:tc>
      </w:tr>
      <w:tr w:rsidR="00406415">
        <w:trPr>
          <w:trHeight w:val="567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1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pStyle w:val="Default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合同签订后</w:t>
            </w:r>
            <w:r>
              <w:rPr>
                <w:color w:val="auto"/>
                <w:sz w:val="20"/>
              </w:rPr>
              <w:t>3</w:t>
            </w:r>
            <w:r>
              <w:rPr>
                <w:color w:val="auto"/>
                <w:sz w:val="20"/>
              </w:rPr>
              <w:t>个月内交付，交付地点为北京市。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113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2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pStyle w:val="Default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签订合同付（预付）</w:t>
            </w:r>
            <w:r>
              <w:rPr>
                <w:color w:val="auto"/>
                <w:sz w:val="20"/>
              </w:rPr>
              <w:t>0%</w:t>
            </w:r>
            <w:r>
              <w:rPr>
                <w:color w:val="auto"/>
                <w:sz w:val="20"/>
              </w:rPr>
              <w:t>，物资到货（服务完成）验收后付</w:t>
            </w:r>
            <w:r>
              <w:rPr>
                <w:color w:val="auto"/>
                <w:sz w:val="20"/>
              </w:rPr>
              <w:t>95%</w:t>
            </w:r>
            <w:r>
              <w:rPr>
                <w:color w:val="auto"/>
                <w:sz w:val="20"/>
              </w:rPr>
              <w:t>，剩余</w:t>
            </w:r>
            <w:r>
              <w:rPr>
                <w:color w:val="auto"/>
                <w:sz w:val="20"/>
              </w:rPr>
              <w:t>5%</w:t>
            </w:r>
            <w:r>
              <w:rPr>
                <w:color w:val="auto"/>
                <w:sz w:val="20"/>
              </w:rPr>
              <w:t>（不超过</w:t>
            </w:r>
            <w:r>
              <w:rPr>
                <w:color w:val="auto"/>
                <w:sz w:val="20"/>
              </w:rPr>
              <w:t>5%</w:t>
            </w:r>
            <w:r>
              <w:rPr>
                <w:color w:val="auto"/>
                <w:sz w:val="20"/>
              </w:rPr>
              <w:t>）作为尾款，验收合格后满一年无质量问题再支付尾款。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45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3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pStyle w:val="Default"/>
              <w:rPr>
                <w:rFonts w:hAnsi="宋体" w:cs="黑体" w:hint="default"/>
                <w:i/>
                <w:iCs/>
                <w:color w:val="auto"/>
                <w:sz w:val="20"/>
              </w:rPr>
            </w:pPr>
            <w:r>
              <w:rPr>
                <w:color w:val="auto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113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4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售后服务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1</w:t>
            </w:r>
          </w:p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pStyle w:val="Default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保修年限不低于</w:t>
            </w:r>
            <w:r>
              <w:rPr>
                <w:color w:val="auto"/>
                <w:sz w:val="20"/>
              </w:rPr>
              <w:t>3</w:t>
            </w:r>
            <w:r>
              <w:rPr>
                <w:color w:val="auto"/>
                <w:sz w:val="20"/>
              </w:rPr>
              <w:t>年，全年故障停机时间不高于</w:t>
            </w:r>
            <w:r>
              <w:rPr>
                <w:color w:val="auto"/>
                <w:sz w:val="20"/>
              </w:rPr>
              <w:t>5%</w:t>
            </w:r>
            <w:r>
              <w:rPr>
                <w:color w:val="auto"/>
                <w:sz w:val="20"/>
              </w:rPr>
              <w:t>（按</w:t>
            </w:r>
            <w:r>
              <w:rPr>
                <w:color w:val="auto"/>
                <w:sz w:val="20"/>
              </w:rPr>
              <w:t>365</w:t>
            </w:r>
            <w:r>
              <w:rPr>
                <w:color w:val="auto"/>
                <w:sz w:val="20"/>
              </w:rPr>
              <w:t>日</w:t>
            </w:r>
            <w:r>
              <w:rPr>
                <w:color w:val="auto"/>
                <w:sz w:val="20"/>
              </w:rPr>
              <w:t>/</w:t>
            </w:r>
            <w:r>
              <w:rPr>
                <w:color w:val="auto"/>
                <w:sz w:val="20"/>
              </w:rPr>
              <w:t>年计算</w:t>
            </w:r>
            <w:r>
              <w:rPr>
                <w:color w:val="auto"/>
                <w:sz w:val="20"/>
              </w:rPr>
              <w:t>)</w:t>
            </w:r>
            <w:r>
              <w:rPr>
                <w:color w:val="auto"/>
                <w:sz w:val="20"/>
              </w:rPr>
              <w:t>，如原厂保修年限达到</w:t>
            </w:r>
            <w:r>
              <w:rPr>
                <w:color w:val="auto"/>
                <w:sz w:val="20"/>
              </w:rPr>
              <w:t>6</w:t>
            </w:r>
            <w:r>
              <w:rPr>
                <w:color w:val="auto"/>
                <w:sz w:val="20"/>
              </w:rPr>
              <w:t>年更优。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7D093C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 w:rsidRPr="007D093C">
              <w:rPr>
                <w:rFonts w:ascii="黑体" w:eastAsia="黑体" w:hAnsi="宋体" w:cs="黑体" w:hint="eastAsia"/>
                <w:iCs/>
                <w:kern w:val="0"/>
                <w:sz w:val="20"/>
              </w:rPr>
              <w:t>原厂授权或企业承诺原厂保修</w:t>
            </w:r>
          </w:p>
        </w:tc>
      </w:tr>
      <w:tr w:rsidR="00406415">
        <w:trPr>
          <w:trHeight w:val="49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5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售后服务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2</w:t>
            </w:r>
          </w:p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pStyle w:val="Default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49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6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jc w:val="center"/>
              <w:rPr>
                <w:rFonts w:ascii="黑体" w:eastAsia="黑体" w:hAnsi="黑体" w:cs="宋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售后服务</w:t>
            </w:r>
            <w:r>
              <w:rPr>
                <w:rFonts w:ascii="黑体" w:eastAsia="黑体" w:hAnsi="黑体" w:hint="eastAsia"/>
                <w:sz w:val="20"/>
              </w:rPr>
              <w:t>4</w:t>
            </w:r>
            <w:r>
              <w:rPr>
                <w:rFonts w:ascii="黑体" w:eastAsia="黑体" w:hAnsi="黑体" w:hint="eastAsia"/>
                <w:sz w:val="20"/>
              </w:rPr>
              <w:br/>
            </w:r>
            <w:r>
              <w:rPr>
                <w:rFonts w:ascii="黑体" w:eastAsia="黑体" w:hAnsi="黑体" w:hint="eastAsia"/>
                <w:sz w:val="20"/>
              </w:rPr>
              <w:t>（维修工时费）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jc w:val="center"/>
              <w:rPr>
                <w:rFonts w:ascii="黑体" w:eastAsia="黑体" w:hAnsi="黑体" w:cs="宋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黑体"/>
                <w:kern w:val="0"/>
                <w:sz w:val="20"/>
                <w:szCs w:val="22"/>
              </w:rPr>
            </w:pP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保修期外，由供应商按维修点位进行维修工时费报价。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jc w:val="center"/>
              <w:rPr>
                <w:rFonts w:ascii="黑体" w:eastAsia="黑体" w:hAnsi="黑体" w:cs="宋体"/>
                <w:iCs/>
                <w:sz w:val="20"/>
              </w:rPr>
            </w:pPr>
            <w:r>
              <w:rPr>
                <w:rFonts w:ascii="黑体" w:eastAsia="黑体" w:hAnsi="黑体" w:hint="eastAsia"/>
                <w:iCs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jc w:val="center"/>
              <w:rPr>
                <w:rFonts w:ascii="黑体" w:eastAsia="黑体" w:hAnsi="黑体" w:cs="宋体"/>
                <w:iCs/>
                <w:sz w:val="20"/>
              </w:rPr>
            </w:pPr>
            <w:r>
              <w:rPr>
                <w:rFonts w:ascii="黑体" w:eastAsia="黑体" w:hAnsi="黑体" w:hint="eastAsia"/>
                <w:iCs/>
                <w:sz w:val="20"/>
              </w:rPr>
              <w:t>企业承诺</w:t>
            </w:r>
          </w:p>
        </w:tc>
      </w:tr>
      <w:tr w:rsidR="00406415">
        <w:trPr>
          <w:trHeight w:val="49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7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售后服务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5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br/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/>
                <w:iCs/>
                <w:sz w:val="20"/>
              </w:rPr>
            </w:pP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维修响应时间≤</w:t>
            </w: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8</w:t>
            </w: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小时，维修到达现场时间≤</w:t>
            </w: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48</w:t>
            </w: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小时。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567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8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</w:pP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列举常用备品备件名称，由供应商逐项报价并承诺项目使用寿命周期内保证零配件供应。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7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专用工具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567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黑体"/>
                <w:kern w:val="0"/>
                <w:sz w:val="20"/>
                <w:szCs w:val="22"/>
              </w:rPr>
            </w:pP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406415">
        <w:trPr>
          <w:trHeight w:val="5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15" w:rsidRDefault="00406415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15" w:rsidRDefault="003101E3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▲标识的指标负偏离≥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5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项，投标企业技术分值为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0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分</w:t>
            </w:r>
          </w:p>
          <w:p w:rsidR="00406415" w:rsidRDefault="003101E3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▲标识的指标和“无标识”指标负偏离≥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10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项，投标企业技术分值为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0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分</w:t>
            </w:r>
          </w:p>
        </w:tc>
      </w:tr>
      <w:tr w:rsidR="00406415">
        <w:trPr>
          <w:trHeight w:val="825"/>
        </w:trPr>
        <w:tc>
          <w:tcPr>
            <w:tcW w:w="90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415" w:rsidRDefault="003101E3">
            <w:pPr>
              <w:widowControl/>
              <w:spacing w:line="300" w:lineRule="exact"/>
              <w:ind w:leftChars="200" w:left="600" w:hangingChars="100" w:hanging="18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 w:rsidR="00406415" w:rsidRDefault="003101E3">
            <w:pPr>
              <w:widowControl/>
              <w:spacing w:line="300" w:lineRule="exact"/>
              <w:ind w:leftChars="200" w:left="600" w:hangingChars="100" w:hanging="18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经济要求不接受企业负偏离</w:t>
            </w:r>
            <w:bookmarkStart w:id="0" w:name="_GoBack"/>
            <w:bookmarkEnd w:id="0"/>
          </w:p>
          <w:p w:rsidR="00406415" w:rsidRDefault="00406415" w:rsidP="007D093C">
            <w:pPr>
              <w:widowControl/>
              <w:spacing w:afterLines="20" w:line="300" w:lineRule="exact"/>
              <w:ind w:leftChars="200" w:left="42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406415" w:rsidRDefault="00406415">
      <w:pPr>
        <w:pStyle w:val="Default"/>
        <w:rPr>
          <w:rFonts w:ascii="方正小标宋简体" w:eastAsia="方正小标宋简体" w:hAnsi="方正小标宋简体" w:cs="方正小标宋简体" w:hint="default"/>
          <w:color w:val="auto"/>
          <w:sz w:val="2"/>
          <w:szCs w:val="2"/>
        </w:rPr>
      </w:pPr>
    </w:p>
    <w:p w:rsidR="00406415" w:rsidRDefault="00406415"/>
    <w:sectPr w:rsidR="00406415" w:rsidSect="004064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1E3" w:rsidRDefault="003101E3" w:rsidP="007D093C">
      <w:r>
        <w:separator/>
      </w:r>
    </w:p>
  </w:endnote>
  <w:endnote w:type="continuationSeparator" w:id="1">
    <w:p w:rsidR="003101E3" w:rsidRDefault="003101E3" w:rsidP="007D0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1E3" w:rsidRDefault="003101E3" w:rsidP="007D093C">
      <w:r>
        <w:separator/>
      </w:r>
    </w:p>
  </w:footnote>
  <w:footnote w:type="continuationSeparator" w:id="1">
    <w:p w:rsidR="003101E3" w:rsidRDefault="003101E3" w:rsidP="007D09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D1D"/>
    <w:rsid w:val="00065DD4"/>
    <w:rsid w:val="00071F9A"/>
    <w:rsid w:val="000A67B0"/>
    <w:rsid w:val="000A7722"/>
    <w:rsid w:val="000B1719"/>
    <w:rsid w:val="000C1E4D"/>
    <w:rsid w:val="000D6E2B"/>
    <w:rsid w:val="000E5AB9"/>
    <w:rsid w:val="000F2A5B"/>
    <w:rsid w:val="000F3E2F"/>
    <w:rsid w:val="000F6E79"/>
    <w:rsid w:val="00125E0D"/>
    <w:rsid w:val="001358C0"/>
    <w:rsid w:val="001C5674"/>
    <w:rsid w:val="001D0997"/>
    <w:rsid w:val="001F7308"/>
    <w:rsid w:val="00215259"/>
    <w:rsid w:val="0021728A"/>
    <w:rsid w:val="00233F2B"/>
    <w:rsid w:val="002356EA"/>
    <w:rsid w:val="00254462"/>
    <w:rsid w:val="00257ACC"/>
    <w:rsid w:val="00277156"/>
    <w:rsid w:val="00277889"/>
    <w:rsid w:val="00283473"/>
    <w:rsid w:val="00292FDD"/>
    <w:rsid w:val="002954C8"/>
    <w:rsid w:val="002C6844"/>
    <w:rsid w:val="002F6F61"/>
    <w:rsid w:val="003101E3"/>
    <w:rsid w:val="00325A36"/>
    <w:rsid w:val="003337C0"/>
    <w:rsid w:val="00334588"/>
    <w:rsid w:val="00342AA9"/>
    <w:rsid w:val="00355906"/>
    <w:rsid w:val="00381E00"/>
    <w:rsid w:val="00382A52"/>
    <w:rsid w:val="00386905"/>
    <w:rsid w:val="003B753B"/>
    <w:rsid w:val="003B75C4"/>
    <w:rsid w:val="003C5893"/>
    <w:rsid w:val="00406415"/>
    <w:rsid w:val="004163AD"/>
    <w:rsid w:val="00441F02"/>
    <w:rsid w:val="00507EB6"/>
    <w:rsid w:val="0054536A"/>
    <w:rsid w:val="00603287"/>
    <w:rsid w:val="006366C5"/>
    <w:rsid w:val="006946EC"/>
    <w:rsid w:val="007648D1"/>
    <w:rsid w:val="00780D28"/>
    <w:rsid w:val="00782FDE"/>
    <w:rsid w:val="007D093C"/>
    <w:rsid w:val="007E2035"/>
    <w:rsid w:val="00800DA9"/>
    <w:rsid w:val="0080667E"/>
    <w:rsid w:val="00910038"/>
    <w:rsid w:val="00945D26"/>
    <w:rsid w:val="009607A4"/>
    <w:rsid w:val="00993FC3"/>
    <w:rsid w:val="009B4A4A"/>
    <w:rsid w:val="009B65AE"/>
    <w:rsid w:val="009B6722"/>
    <w:rsid w:val="00A3181F"/>
    <w:rsid w:val="00A47534"/>
    <w:rsid w:val="00AA2ED6"/>
    <w:rsid w:val="00AB1DB5"/>
    <w:rsid w:val="00AD2F12"/>
    <w:rsid w:val="00B44C21"/>
    <w:rsid w:val="00BC1564"/>
    <w:rsid w:val="00C15D1D"/>
    <w:rsid w:val="00C23C0D"/>
    <w:rsid w:val="00C6578B"/>
    <w:rsid w:val="00C826EA"/>
    <w:rsid w:val="00CA3174"/>
    <w:rsid w:val="00CE457A"/>
    <w:rsid w:val="00D12B46"/>
    <w:rsid w:val="00D25AEE"/>
    <w:rsid w:val="00D34D8E"/>
    <w:rsid w:val="00D65503"/>
    <w:rsid w:val="00DD5498"/>
    <w:rsid w:val="00E33106"/>
    <w:rsid w:val="00E376FF"/>
    <w:rsid w:val="00E5406A"/>
    <w:rsid w:val="00E81DE3"/>
    <w:rsid w:val="00E96678"/>
    <w:rsid w:val="00EC092B"/>
    <w:rsid w:val="00F34BFD"/>
    <w:rsid w:val="00F45D09"/>
    <w:rsid w:val="00F81F65"/>
    <w:rsid w:val="00F90E94"/>
    <w:rsid w:val="00FE7269"/>
    <w:rsid w:val="5FBE1DF1"/>
    <w:rsid w:val="686F6AD4"/>
    <w:rsid w:val="68BF5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40641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406415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3">
    <w:name w:val="Body Text Indent"/>
    <w:basedOn w:val="a"/>
    <w:qFormat/>
    <w:rsid w:val="00406415"/>
    <w:pPr>
      <w:spacing w:line="400" w:lineRule="exact"/>
      <w:ind w:firstLineChars="200" w:firstLine="600"/>
    </w:pPr>
    <w:rPr>
      <w:rFonts w:ascii="仿宋_GB2312" w:eastAsia="仿宋_GB2312"/>
      <w:sz w:val="30"/>
    </w:rPr>
  </w:style>
  <w:style w:type="paragraph" w:styleId="a4">
    <w:name w:val="footer"/>
    <w:basedOn w:val="a"/>
    <w:uiPriority w:val="99"/>
    <w:rsid w:val="004064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rsid w:val="0040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1">
    <w:name w:val="font111"/>
    <w:basedOn w:val="a0"/>
    <w:qFormat/>
    <w:rsid w:val="00406415"/>
    <w:rPr>
      <w:rFonts w:ascii="黑体" w:eastAsia="黑体" w:hAnsi="宋体" w:cs="黑体" w:hint="eastAsia"/>
      <w:i/>
      <w:iCs/>
      <w:color w:val="000000"/>
      <w:sz w:val="20"/>
      <w:szCs w:val="20"/>
      <w:u w:val="none"/>
    </w:rPr>
  </w:style>
  <w:style w:type="character" w:customStyle="1" w:styleId="Char">
    <w:name w:val="页眉 Char"/>
    <w:basedOn w:val="a0"/>
    <w:link w:val="a5"/>
    <w:qFormat/>
    <w:rsid w:val="004064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9C9EACD-0B95-4000-AB40-1F4B231C4D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2046</Characters>
  <Application>Microsoft Office Word</Application>
  <DocSecurity>0</DocSecurity>
  <Lines>17</Lines>
  <Paragraphs>4</Paragraphs>
  <ScaleCrop>false</ScaleCrop>
  <Company>Lenovo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Users</cp:lastModifiedBy>
  <cp:revision>3</cp:revision>
  <cp:lastPrinted>2024-04-30T07:41:00Z</cp:lastPrinted>
  <dcterms:created xsi:type="dcterms:W3CDTF">2024-05-06T01:13:00Z</dcterms:created>
  <dcterms:modified xsi:type="dcterms:W3CDTF">2024-06-05T03:51:00Z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