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5" w:type="dxa"/>
        <w:jc w:val="center"/>
        <w:tblLook w:val="04A0"/>
      </w:tblPr>
      <w:tblGrid>
        <w:gridCol w:w="882"/>
        <w:gridCol w:w="1701"/>
        <w:gridCol w:w="567"/>
        <w:gridCol w:w="3969"/>
        <w:gridCol w:w="1134"/>
        <w:gridCol w:w="682"/>
      </w:tblGrid>
      <w:tr w:rsidR="007C336D" w:rsidRPr="007C336D" w:rsidTr="0024124C">
        <w:trPr>
          <w:trHeight w:val="20"/>
          <w:jc w:val="center"/>
        </w:trPr>
        <w:tc>
          <w:tcPr>
            <w:tcW w:w="89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bookmarkStart w:id="0" w:name="RANGE!A1:J35"/>
            <w:r w:rsidRPr="007C336D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采购需求表（</w:t>
            </w:r>
            <w:r w:rsidR="00117DD5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1</w:t>
            </w:r>
            <w:r w:rsidRPr="007C336D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）</w:t>
            </w:r>
            <w:bookmarkEnd w:id="0"/>
          </w:p>
        </w:tc>
      </w:tr>
      <w:tr w:rsidR="00117DD5" w:rsidRPr="007C336D" w:rsidTr="00213E6D">
        <w:trPr>
          <w:trHeight w:val="2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采购计划编号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2024-07WX-001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过氧化氢低温等离子灭菌器(100NX)保修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117DD5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最高限价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（万元）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56.6</w:t>
            </w:r>
          </w:p>
        </w:tc>
      </w:tr>
    </w:tbl>
    <w:p w:rsidR="0024124C" w:rsidRDefault="0024124C" w:rsidP="0024124C">
      <w:pPr>
        <w:adjustRightInd w:val="0"/>
        <w:snapToGrid w:val="0"/>
        <w:spacing w:line="20" w:lineRule="exact"/>
      </w:pPr>
    </w:p>
    <w:tbl>
      <w:tblPr>
        <w:tblW w:w="8935" w:type="dxa"/>
        <w:jc w:val="center"/>
        <w:tblLook w:val="04A0"/>
      </w:tblPr>
      <w:tblGrid>
        <w:gridCol w:w="713"/>
        <w:gridCol w:w="1226"/>
        <w:gridCol w:w="644"/>
        <w:gridCol w:w="4536"/>
        <w:gridCol w:w="709"/>
        <w:gridCol w:w="1107"/>
      </w:tblGrid>
      <w:tr w:rsidR="007C336D" w:rsidRPr="00117DD5" w:rsidTr="0024124C">
        <w:trPr>
          <w:trHeight w:val="20"/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需求名称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需求具体内容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117DD5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是否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量化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7C336D" w:rsidRPr="007C336D" w:rsidTr="00117DD5">
        <w:trPr>
          <w:trHeight w:val="20"/>
          <w:jc w:val="center"/>
        </w:trPr>
        <w:tc>
          <w:tcPr>
            <w:tcW w:w="8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技术要求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基本要求1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保修涵盖低温等离子灭菌器AC交流电源组件、控制模块、等离子发生器、真空泵等整机保修。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基本要求2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服务供应商提供的服务未经院方同意不得进行转包或分包。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企业资格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投标人及服务供应商具有医疗设备维修企业资格，提供经年检有效的营业执照，并在过去五年内无重大维修事故及法律纠纷发生。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技术指标1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服务供应商应具备客户服务专线电话服务系统，电话报修24*365天开通，并有专人接听，当所保设备出现故障时，服务供应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商按照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合同约定时间响应，及时派遣工程师进行电话指导或赴现场维修。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技术指标2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对协议设备进行免费的安全和可靠性升级。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配置名称1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服务点位</w:t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投标人或服务供应商在北京市内设有长期稳定的服务机构≥3年。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配置名称2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服务人员</w:t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配置全职维修工程师≥3人，其中至少1名工程师连续服务大于5年；提供姓名及行业培训考核合格证书。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具有同型号或同类设备的维保经验，用户≥3家，并提供书面证明材料。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服务供应商所更换的备件必须是经检验合格的原机零备件，满足设备运行要求，不会给设备带来危害。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保修期内，医疗保健任务时，服务供应商须按照院方指定要求，无偿派遣工程师赴现场保障，确保设备正常运行。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验收标准方法1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保证设备全年开机率≥95%，按一年365天计算，即全年累计停机时间≤18天。若超出上述承诺停机天数，超出一天顺延2天保修。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验收标准方法2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每次维保任务完成后，服务工程师应及时提供工单联留存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医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工部门，并需使用科室和院方维保工程师的签字确认。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验收标准方法3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服务提供商应按年提供维保明细报告。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117DD5">
        <w:trPr>
          <w:trHeight w:val="20"/>
          <w:jc w:val="center"/>
        </w:trPr>
        <w:tc>
          <w:tcPr>
            <w:tcW w:w="8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  <w:t>经济要求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交货时间、交货地点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1.服务时间：服务续期期限为3年。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  <w:t>2.服务地点：甲方拟定交付地点。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付款及结算方式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按年支付。每期合同执行50%后，甲方支付乙方当年服务费50%；合同执行全部完成，且验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收合格后，甲方再支付另外的50%。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售后服务1（质保）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每年至少提供2次校准和4次保养服务，包括设备安全检查、影像质量检查、设备除尘保养、运行状态检查、更换易损耗件等，定期向院方提供书面保养报告及整机质量评估报告。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售后服务2（质保）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提供一次工程师培训和一次临床应用培训，并颁发相关证书。应满足我院维修工程师可对基本故障的维修，并颁发相关证书。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24124C">
        <w:trPr>
          <w:trHeight w:val="2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4C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售后服务3</w:t>
            </w:r>
          </w:p>
          <w:p w:rsidR="007C336D" w:rsidRPr="007C336D" w:rsidRDefault="0024124C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="007C336D"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响应时间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维修响应时间：≤2小时；工程师现场响应时间≤24小时。更换的配件到货安装时间如下：国内库房常规备件：≤36小时；国内无货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需国外库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发货：≤7天；如遇备件全球缺货或特殊情况，双方协商供货周期。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FA780D">
        <w:trPr>
          <w:trHeight w:val="20"/>
          <w:jc w:val="center"/>
        </w:trPr>
        <w:tc>
          <w:tcPr>
            <w:tcW w:w="8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采购实施建议</w:t>
            </w:r>
          </w:p>
        </w:tc>
      </w:tr>
      <w:tr w:rsidR="007C336D" w:rsidRPr="007C336D" w:rsidTr="00FA780D">
        <w:trPr>
          <w:trHeight w:val="2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kern w:val="0"/>
                <w:sz w:val="22"/>
              </w:rPr>
              <w:t>技术偏离要求</w:t>
            </w:r>
          </w:p>
        </w:tc>
        <w:tc>
          <w:tcPr>
            <w:tcW w:w="6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▲标识的指标负偏离≥1项，投标企业技术分值为0分</w:t>
            </w:r>
            <w:r w:rsidRPr="007C336D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br/>
              <w:t>▲标识的指标和“无标识”指标负偏离≥3项，投标企业技术分值为0分</w:t>
            </w:r>
          </w:p>
        </w:tc>
      </w:tr>
      <w:tr w:rsidR="00FA780D" w:rsidRPr="00425EDC" w:rsidTr="00425EDC">
        <w:trPr>
          <w:trHeight w:val="735"/>
          <w:jc w:val="center"/>
        </w:trPr>
        <w:tc>
          <w:tcPr>
            <w:tcW w:w="8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DC" w:rsidRPr="00425EDC" w:rsidRDefault="00425EDC" w:rsidP="00425EDC">
            <w:pPr>
              <w:widowControl/>
              <w:adjustRightInd w:val="0"/>
              <w:snapToGrid w:val="0"/>
              <w:jc w:val="left"/>
              <w:textAlignment w:val="center"/>
              <w:rPr>
                <w:sz w:val="22"/>
                <w:szCs w:val="20"/>
              </w:rPr>
            </w:pPr>
            <w:r w:rsidRPr="00425EDC">
              <w:rPr>
                <w:rFonts w:hint="eastAsia"/>
                <w:sz w:val="22"/>
                <w:szCs w:val="20"/>
              </w:rPr>
              <w:t>注：</w:t>
            </w:r>
            <w:r w:rsidRPr="00425EDC">
              <w:rPr>
                <w:rFonts w:hint="eastAsia"/>
                <w:sz w:val="22"/>
                <w:szCs w:val="20"/>
              </w:rPr>
              <w:t>1.</w:t>
            </w:r>
            <w:r w:rsidRPr="00425EDC">
              <w:rPr>
                <w:rFonts w:hint="eastAsia"/>
                <w:sz w:val="22"/>
                <w:szCs w:val="20"/>
              </w:rPr>
              <w:t>★指标为必须响应指标，任意一项不满足要求即</w:t>
            </w:r>
            <w:proofErr w:type="gramStart"/>
            <w:r w:rsidRPr="00425EDC">
              <w:rPr>
                <w:rFonts w:hint="eastAsia"/>
                <w:sz w:val="22"/>
                <w:szCs w:val="20"/>
              </w:rPr>
              <w:t>做废</w:t>
            </w:r>
            <w:proofErr w:type="gramEnd"/>
            <w:r w:rsidRPr="00425EDC">
              <w:rPr>
                <w:rFonts w:hint="eastAsia"/>
                <w:sz w:val="22"/>
                <w:szCs w:val="20"/>
              </w:rPr>
              <w:t>标处理；</w:t>
            </w:r>
          </w:p>
          <w:p w:rsidR="00FA780D" w:rsidRPr="00425EDC" w:rsidRDefault="00425EDC" w:rsidP="00425EDC">
            <w:pPr>
              <w:widowControl/>
              <w:adjustRightInd w:val="0"/>
              <w:snapToGrid w:val="0"/>
              <w:ind w:leftChars="-30" w:left="-63" w:rightChars="-30" w:right="-63" w:firstLineChars="200" w:firstLine="440"/>
              <w:jc w:val="left"/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</w:pPr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2.★及▲标识的指标，需</w:t>
            </w:r>
            <w:proofErr w:type="gramStart"/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逐条按</w:t>
            </w:r>
            <w:proofErr w:type="gramEnd"/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备注要求提供证明材料，未明确的可由企业提供承诺；</w:t>
            </w:r>
          </w:p>
        </w:tc>
      </w:tr>
    </w:tbl>
    <w:p w:rsidR="003649D2" w:rsidRDefault="003649D2" w:rsidP="00117DD5">
      <w:pPr>
        <w:adjustRightInd w:val="0"/>
        <w:snapToGrid w:val="0"/>
        <w:rPr>
          <w:rFonts w:hint="eastAsia"/>
        </w:rPr>
      </w:pPr>
    </w:p>
    <w:p w:rsidR="007C336D" w:rsidRDefault="007C336D" w:rsidP="00117DD5">
      <w:pPr>
        <w:adjustRightInd w:val="0"/>
        <w:snapToGrid w:val="0"/>
        <w:rPr>
          <w:rFonts w:hint="eastAsia"/>
        </w:rPr>
      </w:pPr>
    </w:p>
    <w:tbl>
      <w:tblPr>
        <w:tblW w:w="8932" w:type="dxa"/>
        <w:jc w:val="center"/>
        <w:tblLook w:val="04A0"/>
      </w:tblPr>
      <w:tblGrid>
        <w:gridCol w:w="1022"/>
        <w:gridCol w:w="1559"/>
        <w:gridCol w:w="567"/>
        <w:gridCol w:w="3969"/>
        <w:gridCol w:w="1134"/>
        <w:gridCol w:w="681"/>
      </w:tblGrid>
      <w:tr w:rsidR="007C336D" w:rsidRPr="007C336D" w:rsidTr="0024124C">
        <w:trPr>
          <w:trHeight w:val="20"/>
          <w:jc w:val="center"/>
        </w:trPr>
        <w:tc>
          <w:tcPr>
            <w:tcW w:w="89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117DD5">
            <w:pPr>
              <w:widowControl/>
              <w:adjustRightInd w:val="0"/>
              <w:snapToGrid w:val="0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r w:rsidRPr="007C336D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采购需求表（</w:t>
            </w:r>
            <w:r w:rsidR="00117DD5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2</w:t>
            </w:r>
            <w:r w:rsidRPr="007C336D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）</w:t>
            </w:r>
          </w:p>
        </w:tc>
      </w:tr>
      <w:tr w:rsidR="00213E6D" w:rsidRPr="007C336D" w:rsidTr="00213E6D">
        <w:trPr>
          <w:trHeight w:val="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采购计划编号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2024-07WX-002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13E6D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过氧化氢低温等离子灭菌器(100S)保修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117DD5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最高限价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（万元）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29.8</w:t>
            </w:r>
          </w:p>
        </w:tc>
      </w:tr>
    </w:tbl>
    <w:p w:rsidR="0024124C" w:rsidRDefault="0024124C" w:rsidP="0024124C">
      <w:pPr>
        <w:spacing w:line="20" w:lineRule="exact"/>
      </w:pPr>
    </w:p>
    <w:tbl>
      <w:tblPr>
        <w:tblW w:w="8932" w:type="dxa"/>
        <w:jc w:val="center"/>
        <w:tblLook w:val="04A0"/>
      </w:tblPr>
      <w:tblGrid>
        <w:gridCol w:w="705"/>
        <w:gridCol w:w="1280"/>
        <w:gridCol w:w="596"/>
        <w:gridCol w:w="4536"/>
        <w:gridCol w:w="709"/>
        <w:gridCol w:w="1106"/>
      </w:tblGrid>
      <w:tr w:rsidR="00117DD5" w:rsidRPr="00117DD5" w:rsidTr="0024124C">
        <w:trPr>
          <w:trHeight w:val="20"/>
          <w:tblHeader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需求名称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需求具体内容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是否量化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7C336D" w:rsidRPr="007C336D" w:rsidTr="00117DD5">
        <w:trPr>
          <w:trHeight w:val="20"/>
          <w:jc w:val="center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="宋体" w:cs="宋体" w:hint="eastAsia"/>
                <w:b/>
                <w:color w:val="000000"/>
                <w:kern w:val="0"/>
                <w:sz w:val="22"/>
              </w:rPr>
              <w:t>技术要求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基本要求1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保修涵盖低温等离子灭菌器注射阀、注射阀组件、气动控制组件、控制模块组件、等离子模块等整机保修。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基本要求2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服务供应商提供的服务未经院方同意不得进行转包或分包。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企业资格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投标人及服务供应商具有医疗设备维修企业资格，提供经年检有效的营业执照，并在过去五年内无重大维修事故及法律纠纷发生。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技术指标1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服务供应商应具备客户服务专线电话服务系统，电话报修24*365天开通，并有专人接听，当所保设备出现故障时，服务供应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商按照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合同约定时间响应，及时派遣工程师进行电话指导或赴现场维修。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技术指标2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对协议设备进行免费的安全和可靠性升级。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配置名称1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服务点位</w:t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投标人或服务供应商在北京市内设有长期稳定的服务机构≥3年。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配置名称2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服务人员</w:t>
            </w:r>
            <w:r w:rsidR="0024124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配置全职维修工程师≥3人，其中至少1名工程师连续服务大于5年；提供姓名及行业培训考核合格证书。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具有同型号或同类设备的维保经验，用户≥3家，并提供书面证明材料。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服务供应商所更换的备件必须是经检验合格的原机零备件，满足设备运行要求，不会给设备带来危害。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相关证明材料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综合实力3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保修期内，医疗保健任务时，服务供应商须按照院方指定要求，无偿派遣工程师赴现场保障，确保设备正常运行。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4C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方法1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保证设备全年开机率≥95%，按一年365天计算，即全年累计停机时间≤18天。若超出上述承诺停机天数，超出一天顺延2天保修。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4C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方法2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每次维保任务完成后，服务工程师应及时提供工单联留存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医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工部门，并需使用科室和院方维保工程师的签字确认。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24C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验收标准</w:t>
            </w:r>
          </w:p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方法3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服务提供商应按年提供维保明细报告。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117DD5">
        <w:trPr>
          <w:trHeight w:val="20"/>
          <w:jc w:val="center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  <w:t>经济要求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交货时间、交货地点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1.服务时间：服务续期期限为3年。</w:t>
            </w: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br/>
              <w:t>2.服务地点：甲方拟定交付地点。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付款及结算方式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按年支付。每期合同执行50%后，甲方支付乙方当年服务费50%；合同执行全部完成，且验收合格后，甲方再支付另外的50%。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售后服务1（质保）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每年至少提供2次校准和4次保养服务，包括设备安全检查、影像质量检查、设备除尘保养、运行状态检查、更换易损耗件等，定期向院方提供书面保养报告及整机质量评估报告。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售后服务2（质保）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提供一次工程师培训和一次临床应用培训，并颁发相关证书。应满足我院维修工程师可对基本故障的维修，并颁发相关证书。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117DD5" w:rsidRPr="00117DD5" w:rsidTr="0024124C">
        <w:trPr>
          <w:trHeight w:val="2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24C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售后服务3</w:t>
            </w:r>
          </w:p>
          <w:p w:rsidR="007C336D" w:rsidRPr="007C336D" w:rsidRDefault="0024124C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(</w:t>
            </w:r>
            <w:r w:rsidR="007C336D"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响应时间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★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维修响应时间：≤2小时；工程师现场响应时间≤24小时。更换的配件到货安装时间如下：国内库房常规备件：≤36小时；国内无货</w:t>
            </w:r>
            <w:proofErr w:type="gramStart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需国外库</w:t>
            </w:r>
            <w:proofErr w:type="gramEnd"/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发货：≤7天；如遇备件全球缺货或特殊情况，双方协商供货周期。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企业承诺</w:t>
            </w:r>
          </w:p>
        </w:tc>
      </w:tr>
      <w:tr w:rsidR="007C336D" w:rsidRPr="007C336D" w:rsidTr="00FA780D">
        <w:trPr>
          <w:trHeight w:val="20"/>
          <w:jc w:val="center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</w:pPr>
            <w:r w:rsidRPr="007C336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2"/>
              </w:rPr>
              <w:t>采购实施建议</w:t>
            </w:r>
          </w:p>
        </w:tc>
      </w:tr>
      <w:tr w:rsidR="007C336D" w:rsidRPr="007C336D" w:rsidTr="00FA780D">
        <w:trPr>
          <w:trHeight w:val="2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技术偏离要求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6D" w:rsidRPr="007C336D" w:rsidRDefault="007C336D" w:rsidP="0024124C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2"/>
              </w:rPr>
            </w:pPr>
            <w:r w:rsidRPr="007C336D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t>▲标识的指标负偏离≥1项，投标企业技术分值为0分</w:t>
            </w:r>
            <w:r w:rsidRPr="007C336D"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  <w:br/>
              <w:t>▲标识的指标和“无标识”指标负偏离≥3项，投标企业技术分值为0分</w:t>
            </w:r>
          </w:p>
        </w:tc>
      </w:tr>
      <w:tr w:rsidR="00FA780D" w:rsidRPr="007C336D" w:rsidTr="00425EDC">
        <w:trPr>
          <w:trHeight w:val="748"/>
          <w:jc w:val="center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DC" w:rsidRPr="00425EDC" w:rsidRDefault="00425EDC" w:rsidP="00425EDC">
            <w:pPr>
              <w:widowControl/>
              <w:adjustRightInd w:val="0"/>
              <w:snapToGrid w:val="0"/>
              <w:jc w:val="left"/>
              <w:textAlignment w:val="center"/>
              <w:rPr>
                <w:sz w:val="22"/>
                <w:szCs w:val="20"/>
              </w:rPr>
            </w:pPr>
            <w:r w:rsidRPr="00425EDC">
              <w:rPr>
                <w:rFonts w:hint="eastAsia"/>
                <w:sz w:val="22"/>
                <w:szCs w:val="20"/>
              </w:rPr>
              <w:t>注：</w:t>
            </w:r>
            <w:r w:rsidRPr="00425EDC">
              <w:rPr>
                <w:rFonts w:hint="eastAsia"/>
                <w:sz w:val="22"/>
                <w:szCs w:val="20"/>
              </w:rPr>
              <w:t>1.</w:t>
            </w:r>
            <w:r w:rsidRPr="00425EDC">
              <w:rPr>
                <w:rFonts w:hint="eastAsia"/>
                <w:sz w:val="22"/>
                <w:szCs w:val="20"/>
              </w:rPr>
              <w:t>★指标为必须响应指标，任意一项不满足要求即</w:t>
            </w:r>
            <w:proofErr w:type="gramStart"/>
            <w:r w:rsidRPr="00425EDC">
              <w:rPr>
                <w:rFonts w:hint="eastAsia"/>
                <w:sz w:val="22"/>
                <w:szCs w:val="20"/>
              </w:rPr>
              <w:t>做废</w:t>
            </w:r>
            <w:proofErr w:type="gramEnd"/>
            <w:r w:rsidRPr="00425EDC">
              <w:rPr>
                <w:rFonts w:hint="eastAsia"/>
                <w:sz w:val="22"/>
                <w:szCs w:val="20"/>
              </w:rPr>
              <w:t>标处理；</w:t>
            </w:r>
          </w:p>
          <w:p w:rsidR="00FA780D" w:rsidRPr="007C336D" w:rsidRDefault="00425EDC" w:rsidP="00425EDC">
            <w:pPr>
              <w:widowControl/>
              <w:adjustRightInd w:val="0"/>
              <w:snapToGrid w:val="0"/>
              <w:ind w:leftChars="-30" w:left="-63" w:rightChars="-30" w:right="-63" w:firstLineChars="250" w:firstLine="550"/>
              <w:jc w:val="left"/>
              <w:rPr>
                <w:rFonts w:asciiTheme="minorEastAsia" w:hAnsiTheme="minorEastAsia" w:cs="宋体" w:hint="eastAsia"/>
                <w:color w:val="FF0000"/>
                <w:kern w:val="0"/>
                <w:sz w:val="22"/>
              </w:rPr>
            </w:pPr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2.★及▲标识的指标，需</w:t>
            </w:r>
            <w:proofErr w:type="gramStart"/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逐条按</w:t>
            </w:r>
            <w:proofErr w:type="gramEnd"/>
            <w:r w:rsidRPr="00425EDC">
              <w:rPr>
                <w:rFonts w:asciiTheme="minorEastAsia" w:hAnsiTheme="minorEastAsia" w:cs="宋体" w:hint="eastAsia"/>
                <w:kern w:val="0"/>
                <w:sz w:val="22"/>
                <w:szCs w:val="20"/>
              </w:rPr>
              <w:t>备注要求提供证明材料，未明确的可由企业提供承诺；</w:t>
            </w:r>
          </w:p>
        </w:tc>
      </w:tr>
    </w:tbl>
    <w:p w:rsidR="007C336D" w:rsidRPr="007C336D" w:rsidRDefault="007C336D" w:rsidP="00117DD5">
      <w:pPr>
        <w:adjustRightInd w:val="0"/>
        <w:snapToGrid w:val="0"/>
      </w:pPr>
    </w:p>
    <w:sectPr w:rsidR="007C336D" w:rsidRPr="007C336D" w:rsidSect="007C3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336D"/>
    <w:rsid w:val="00117DD5"/>
    <w:rsid w:val="00213E6D"/>
    <w:rsid w:val="0024124C"/>
    <w:rsid w:val="003649D2"/>
    <w:rsid w:val="00425EDC"/>
    <w:rsid w:val="004A39F5"/>
    <w:rsid w:val="005A4649"/>
    <w:rsid w:val="007C336D"/>
    <w:rsid w:val="00F0784E"/>
    <w:rsid w:val="00FA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465</Words>
  <Characters>2654</Characters>
  <Application>Microsoft Office Word</Application>
  <DocSecurity>0</DocSecurity>
  <Lines>22</Lines>
  <Paragraphs>6</Paragraphs>
  <ScaleCrop>false</ScaleCrop>
  <Company>惠普(中国)股份有限公司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2024-06-27T02:40:00Z</dcterms:created>
  <dcterms:modified xsi:type="dcterms:W3CDTF">2024-06-27T09:19:00Z</dcterms:modified>
</cp:coreProperties>
</file>