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28154366"/>
      <w:bookmarkStart w:id="1" w:name="_Toc130888005"/>
      <w:bookmarkStart w:id="2" w:name="_Toc30564"/>
      <w:bookmarkStart w:id="3" w:name="_Toc21632"/>
      <w:bookmarkStart w:id="4" w:name="_Toc132191257"/>
      <w:bookmarkStart w:id="5" w:name="_Toc28545"/>
      <w:bookmarkStart w:id="6" w:name="_Toc32050"/>
      <w:bookmarkStart w:id="7" w:name="_Toc128470293"/>
      <w:bookmarkStart w:id="8" w:name="_Toc9692"/>
      <w:bookmarkStart w:id="9" w:name="_Toc132186973"/>
      <w:bookmarkStart w:id="10" w:name="_Toc112768491"/>
      <w:bookmarkStart w:id="11" w:name="_Toc130661176"/>
      <w:bookmarkStart w:id="12" w:name="_Toc11231778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</w:t>
      </w:r>
      <w:bookmarkStart w:id="13" w:name="_GoBack"/>
      <w:bookmarkEnd w:id="13"/>
      <w:r>
        <w:rPr>
          <w:rFonts w:hint="eastAsia" w:ascii="黑体" w:hAnsi="黑体" w:cs="黑体"/>
          <w:b w:val="0"/>
          <w:sz w:val="28"/>
          <w:szCs w:val="28"/>
          <w:highlight w:val="none"/>
        </w:rPr>
        <w:t>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6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212"/>
        <w:gridCol w:w="510"/>
        <w:gridCol w:w="4212"/>
        <w:gridCol w:w="510"/>
        <w:gridCol w:w="27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6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全参数生命体征模拟仪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实现多参数监护仪检测时的患者心电、呼吸、血氧饱和度、无创血压模拟等功能，数量</w:t>
            </w:r>
            <w:r>
              <w:rPr>
                <w:rStyle w:val="169"/>
                <w:rFonts w:eastAsia="黑体"/>
                <w:lang w:val="en-US" w:eastAsia="zh-CN" w:bidi="ar"/>
              </w:rPr>
              <w:t>1</w:t>
            </w:r>
            <w:r>
              <w:rPr>
                <w:rStyle w:val="168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提供所投同型号产品的溯源证书（复印件）以及其他证明材料（产品彩页、说明书或技术白皮书或企业承诺）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符合</w:t>
            </w:r>
            <w:r>
              <w:rPr>
                <w:rStyle w:val="169"/>
                <w:rFonts w:eastAsia="黑体"/>
                <w:lang w:val="en-US" w:eastAsia="zh-CN" w:bidi="ar"/>
              </w:rPr>
              <w:t>JJG1163-2019</w:t>
            </w:r>
            <w:r>
              <w:rPr>
                <w:rStyle w:val="168"/>
                <w:lang w:val="en-US" w:eastAsia="zh-CN" w:bidi="ar"/>
              </w:rPr>
              <w:t>《多参数监护仪》检定规程的标准器要求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窦性心律心率设置范围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至少包含</w:t>
            </w:r>
            <w:r>
              <w:rPr>
                <w:rStyle w:val="169"/>
                <w:rFonts w:eastAsia="黑体"/>
                <w:lang w:val="en-US" w:eastAsia="zh-CN" w:bidi="ar"/>
              </w:rPr>
              <w:t>10~360 BPM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窦性心律心率设置范围最大允许误差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±1%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窦性心律幅值输出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9"/>
                <w:rFonts w:eastAsia="宋体"/>
                <w:lang w:val="en-US" w:eastAsia="zh-CN" w:bidi="ar"/>
              </w:rPr>
              <w:t>0.05mV~0.5mV, ±(2% + 0.05mV)</w:t>
            </w:r>
            <w:r>
              <w:rPr>
                <w:rStyle w:val="168"/>
                <w:lang w:val="en-US" w:eastAsia="zh-CN" w:bidi="ar"/>
              </w:rPr>
              <w:t>；</w:t>
            </w:r>
            <w:r>
              <w:rPr>
                <w:rStyle w:val="169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169"/>
                <w:rFonts w:eastAsia="宋体"/>
                <w:lang w:val="en-US" w:eastAsia="zh-CN" w:bidi="ar"/>
              </w:rPr>
              <w:t>0.5mV~5.0mV, ±2%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方波频率范围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至少包含（</w:t>
            </w:r>
            <w:r>
              <w:rPr>
                <w:rStyle w:val="169"/>
                <w:rFonts w:eastAsia="黑体"/>
                <w:lang w:val="en-US" w:eastAsia="zh-CN" w:bidi="ar"/>
              </w:rPr>
              <w:t>0.125Hz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2.0Hz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2.5</w:t>
            </w:r>
            <w:r>
              <w:rPr>
                <w:rStyle w:val="168"/>
                <w:lang w:val="en-US" w:eastAsia="zh-CN" w:bidi="ar"/>
              </w:rPr>
              <w:t>）</w:t>
            </w:r>
            <w:r>
              <w:rPr>
                <w:rStyle w:val="169"/>
                <w:rFonts w:eastAsia="黑体"/>
                <w:lang w:val="en-US" w:eastAsia="zh-CN" w:bidi="ar"/>
              </w:rPr>
              <w:t>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方波频率最大允许误差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±1%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正弦波频率范围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至少包含</w:t>
            </w:r>
            <w:r>
              <w:rPr>
                <w:rStyle w:val="169"/>
                <w:rFonts w:eastAsia="黑体"/>
                <w:lang w:val="en-US" w:eastAsia="zh-CN" w:bidi="ar"/>
              </w:rPr>
              <w:t>(0.05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0.5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1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2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5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10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25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30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40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50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>60</w:t>
            </w:r>
            <w:r>
              <w:rPr>
                <w:rStyle w:val="168"/>
                <w:lang w:val="en-US" w:eastAsia="zh-CN" w:bidi="ar"/>
              </w:rPr>
              <w:t>、</w:t>
            </w:r>
            <w:r>
              <w:rPr>
                <w:rStyle w:val="169"/>
                <w:rFonts w:eastAsia="黑体"/>
                <w:lang w:val="en-US" w:eastAsia="zh-CN" w:bidi="ar"/>
              </w:rPr>
              <w:t xml:space="preserve">100 </w:t>
            </w:r>
            <w:r>
              <w:rPr>
                <w:rStyle w:val="168"/>
                <w:lang w:val="en-US" w:eastAsia="zh-CN" w:bidi="ar"/>
              </w:rPr>
              <w:t>和</w:t>
            </w:r>
            <w:r>
              <w:rPr>
                <w:rStyle w:val="169"/>
                <w:rFonts w:eastAsia="黑体"/>
                <w:lang w:val="en-US" w:eastAsia="zh-CN" w:bidi="ar"/>
              </w:rPr>
              <w:t xml:space="preserve"> 150 )Hz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正弦波频率最大允许误差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±1%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9"/>
                <w:rFonts w:eastAsia="宋体"/>
                <w:lang w:val="en-US" w:eastAsia="zh-CN" w:bidi="ar"/>
              </w:rPr>
              <w:t>QRS</w:t>
            </w:r>
            <w:r>
              <w:rPr>
                <w:rStyle w:val="168"/>
                <w:lang w:val="en-US" w:eastAsia="zh-CN" w:bidi="ar"/>
              </w:rPr>
              <w:t>波频率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9"/>
                <w:rFonts w:eastAsia="宋体"/>
                <w:lang w:val="en-US" w:eastAsia="zh-CN" w:bidi="ar"/>
              </w:rPr>
              <w:t>≥5</w:t>
            </w:r>
            <w:r>
              <w:rPr>
                <w:rStyle w:val="168"/>
                <w:lang w:val="en-US" w:eastAsia="zh-CN" w:bidi="ar"/>
              </w:rPr>
              <w:t>种，厂家自报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9"/>
                <w:rFonts w:eastAsia="宋体"/>
                <w:lang w:val="en-US" w:eastAsia="zh-CN" w:bidi="ar"/>
              </w:rPr>
              <w:t>QRS</w:t>
            </w:r>
            <w:r>
              <w:rPr>
                <w:rStyle w:val="168"/>
                <w:lang w:val="en-US" w:eastAsia="zh-CN" w:bidi="ar"/>
              </w:rPr>
              <w:t>波宽度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至少包含（</w:t>
            </w:r>
            <w:r>
              <w:rPr>
                <w:rStyle w:val="169"/>
                <w:rFonts w:eastAsia="黑体"/>
                <w:lang w:val="en-US" w:eastAsia="zh-CN" w:bidi="ar"/>
              </w:rPr>
              <w:t xml:space="preserve">0, </w:t>
            </w:r>
            <w:r>
              <w:rPr>
                <w:rStyle w:val="168"/>
                <w:lang w:val="en-US" w:eastAsia="zh-CN" w:bidi="ar"/>
              </w:rPr>
              <w:t>（</w:t>
            </w:r>
            <w:r>
              <w:rPr>
                <w:rStyle w:val="169"/>
                <w:rFonts w:eastAsia="黑体"/>
                <w:lang w:val="en-US" w:eastAsia="zh-CN" w:bidi="ar"/>
              </w:rPr>
              <w:t>10~150</w:t>
            </w:r>
            <w:r>
              <w:rPr>
                <w:rStyle w:val="168"/>
                <w:lang w:val="en-US" w:eastAsia="zh-CN" w:bidi="ar"/>
              </w:rPr>
              <w:t>））</w:t>
            </w:r>
            <w:r>
              <w:rPr>
                <w:rStyle w:val="169"/>
                <w:rFonts w:eastAsia="黑体"/>
                <w:lang w:val="en-US" w:eastAsia="zh-CN" w:bidi="ar"/>
              </w:rPr>
              <w:t>BRPM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起搏器波形脉冲幅度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至少包含</w:t>
            </w:r>
            <w:r>
              <w:rPr>
                <w:rStyle w:val="169"/>
                <w:rFonts w:eastAsia="黑体"/>
                <w:lang w:val="en-US" w:eastAsia="zh-CN" w:bidi="ar"/>
              </w:rPr>
              <w:t>0~ 700mV</w:t>
            </w:r>
            <w:r>
              <w:rPr>
                <w:rStyle w:val="168"/>
                <w:lang w:val="en-US" w:eastAsia="zh-CN" w:bidi="ar"/>
              </w:rPr>
              <w:t>，</w:t>
            </w:r>
            <w:r>
              <w:rPr>
                <w:rStyle w:val="169"/>
                <w:rFonts w:eastAsia="黑体"/>
                <w:lang w:val="en-US" w:eastAsia="zh-CN" w:bidi="ar"/>
              </w:rPr>
              <w:t>≥10</w:t>
            </w:r>
            <w:r>
              <w:rPr>
                <w:rStyle w:val="168"/>
                <w:lang w:val="en-US" w:eastAsia="zh-CN" w:bidi="ar"/>
              </w:rPr>
              <w:t>档设置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起搏器波形最大允许误差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对于</w:t>
            </w:r>
            <w:r>
              <w:rPr>
                <w:rStyle w:val="169"/>
                <w:rFonts w:eastAsia="黑体"/>
                <w:lang w:val="en-US" w:eastAsia="zh-CN" w:bidi="ar"/>
              </w:rPr>
              <w:t>II</w:t>
            </w:r>
            <w:r>
              <w:rPr>
                <w:rStyle w:val="168"/>
                <w:lang w:val="en-US" w:eastAsia="zh-CN" w:bidi="ar"/>
              </w:rPr>
              <w:t>导，</w:t>
            </w:r>
            <w:r>
              <w:rPr>
                <w:rStyle w:val="169"/>
                <w:rFonts w:eastAsia="黑体"/>
                <w:lang w:val="en-US" w:eastAsia="zh-CN" w:bidi="ar"/>
              </w:rPr>
              <w:t>≤</w:t>
            </w:r>
            <w:r>
              <w:rPr>
                <w:rStyle w:val="168"/>
                <w:lang w:val="en-US" w:eastAsia="zh-CN" w:bidi="ar"/>
              </w:rPr>
              <w:t>（</w:t>
            </w:r>
            <w:r>
              <w:rPr>
                <w:rStyle w:val="169"/>
                <w:rFonts w:eastAsia="黑体"/>
                <w:lang w:val="en-US" w:eastAsia="zh-CN" w:bidi="ar"/>
              </w:rPr>
              <w:t>5% + 0.2</w:t>
            </w:r>
            <w:r>
              <w:rPr>
                <w:rStyle w:val="168"/>
                <w:lang w:val="en-US" w:eastAsia="zh-CN" w:bidi="ar"/>
              </w:rPr>
              <w:t>）</w:t>
            </w:r>
            <w:r>
              <w:rPr>
                <w:rStyle w:val="169"/>
                <w:rFonts w:eastAsia="黑体"/>
                <w:lang w:val="en-US" w:eastAsia="zh-CN" w:bidi="ar"/>
              </w:rPr>
              <w:t>mV</w:t>
            </w:r>
            <w:r>
              <w:rPr>
                <w:rStyle w:val="168"/>
                <w:lang w:val="en-US" w:eastAsia="zh-CN" w:bidi="ar"/>
              </w:rPr>
              <w:t>；</w:t>
            </w:r>
            <w:r>
              <w:rPr>
                <w:rStyle w:val="169"/>
                <w:rFonts w:eastAsia="黑体"/>
                <w:lang w:val="en-US" w:eastAsia="zh-CN" w:bidi="ar"/>
              </w:rPr>
              <w:br w:type="textWrapping"/>
            </w:r>
            <w:r>
              <w:rPr>
                <w:rStyle w:val="168"/>
                <w:lang w:val="en-US" w:eastAsia="zh-CN" w:bidi="ar"/>
              </w:rPr>
              <w:t>对于其他导联，</w:t>
            </w:r>
            <w:r>
              <w:rPr>
                <w:rStyle w:val="169"/>
                <w:rFonts w:eastAsia="黑体"/>
                <w:lang w:val="en-US" w:eastAsia="zh-CN" w:bidi="ar"/>
              </w:rPr>
              <w:t>≤</w:t>
            </w:r>
            <w:r>
              <w:rPr>
                <w:rStyle w:val="168"/>
                <w:lang w:val="en-US" w:eastAsia="zh-CN" w:bidi="ar"/>
              </w:rPr>
              <w:t>（</w:t>
            </w:r>
            <w:r>
              <w:rPr>
                <w:rStyle w:val="169"/>
                <w:rFonts w:eastAsia="黑体"/>
                <w:lang w:val="en-US" w:eastAsia="zh-CN" w:bidi="ar"/>
              </w:rPr>
              <w:t>10%+0.4</w:t>
            </w:r>
            <w:r>
              <w:rPr>
                <w:rStyle w:val="168"/>
                <w:lang w:val="en-US" w:eastAsia="zh-CN" w:bidi="ar"/>
              </w:rPr>
              <w:t>）</w:t>
            </w:r>
            <w:r>
              <w:rPr>
                <w:rStyle w:val="169"/>
                <w:rFonts w:eastAsia="黑体"/>
                <w:lang w:val="en-US" w:eastAsia="zh-CN" w:bidi="ar"/>
              </w:rPr>
              <w:t>mV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有创血压检测通道数量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9"/>
                <w:rFonts w:eastAsia="宋体"/>
                <w:lang w:val="en-US" w:eastAsia="zh-CN" w:bidi="ar"/>
              </w:rPr>
              <w:t>≥2</w:t>
            </w:r>
            <w:r>
              <w:rPr>
                <w:rStyle w:val="168"/>
                <w:lang w:val="en-US" w:eastAsia="zh-CN" w:bidi="ar"/>
              </w:rPr>
              <w:t>个独立通道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有创血压静态压力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范围：至少包含</w:t>
            </w:r>
            <w:r>
              <w:rPr>
                <w:rStyle w:val="169"/>
                <w:rFonts w:eastAsia="黑体"/>
                <w:lang w:val="en-US" w:eastAsia="zh-CN" w:bidi="ar"/>
              </w:rPr>
              <w:t>-10~300 mmHg</w:t>
            </w:r>
            <w:r>
              <w:rPr>
                <w:rStyle w:val="168"/>
                <w:lang w:val="en-US" w:eastAsia="zh-CN" w:bidi="ar"/>
              </w:rPr>
              <w:t>，准确度：不低于</w:t>
            </w:r>
            <w:r>
              <w:rPr>
                <w:rStyle w:val="169"/>
                <w:rFonts w:eastAsia="黑体"/>
                <w:lang w:val="en-US" w:eastAsia="zh-CN" w:bidi="ar"/>
              </w:rPr>
              <w:t>±(1%+1) mmHg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无创血压压力计范围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9"/>
                <w:rFonts w:eastAsia="宋体"/>
                <w:lang w:val="en-US" w:eastAsia="zh-CN" w:bidi="ar"/>
              </w:rPr>
              <w:t>0~400 mmHg</w:t>
            </w:r>
            <w:r>
              <w:rPr>
                <w:rStyle w:val="168"/>
                <w:lang w:val="en-US" w:eastAsia="zh-CN" w:bidi="ar"/>
              </w:rPr>
              <w:t>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泄露率范围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(0~200 )mmHg/min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血氧饱和度模拟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9"/>
                <w:rFonts w:eastAsia="宋体"/>
                <w:lang w:val="en-US" w:eastAsia="zh-CN" w:bidi="ar"/>
              </w:rPr>
              <w:t>SPO2</w:t>
            </w:r>
            <w:r>
              <w:rPr>
                <w:rStyle w:val="168"/>
                <w:lang w:val="en-US" w:eastAsia="zh-CN" w:bidi="ar"/>
              </w:rPr>
              <w:t>范围：至少包含</w:t>
            </w:r>
            <w:r>
              <w:rPr>
                <w:rStyle w:val="169"/>
                <w:rFonts w:eastAsia="宋体"/>
                <w:lang w:val="en-US" w:eastAsia="zh-CN" w:bidi="ar"/>
              </w:rPr>
              <w:t>30%~100%</w:t>
            </w:r>
            <w:r>
              <w:rPr>
                <w:rStyle w:val="168"/>
                <w:lang w:val="en-US" w:eastAsia="zh-CN" w:bidi="ar"/>
              </w:rPr>
              <w:t>，准确度：不低于</w:t>
            </w:r>
            <w:r>
              <w:rPr>
                <w:rStyle w:val="169"/>
                <w:rFonts w:eastAsia="宋体"/>
                <w:lang w:val="en-US" w:eastAsia="zh-CN" w:bidi="ar"/>
              </w:rPr>
              <w:t>±1%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脉搏频率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范围：至少包含</w:t>
            </w:r>
            <w:r>
              <w:rPr>
                <w:rStyle w:val="169"/>
                <w:rFonts w:eastAsia="黑体"/>
                <w:lang w:val="en-US" w:eastAsia="zh-CN" w:bidi="ar"/>
              </w:rPr>
              <w:t>(30~300) BPM</w:t>
            </w:r>
            <w:r>
              <w:rPr>
                <w:rStyle w:val="168"/>
                <w:lang w:val="en-US" w:eastAsia="zh-CN" w:bidi="ar"/>
              </w:rPr>
              <w:t>，准确度：不低于</w:t>
            </w:r>
            <w:r>
              <w:rPr>
                <w:rStyle w:val="169"/>
                <w:rFonts w:eastAsia="黑体"/>
                <w:lang w:val="en-US" w:eastAsia="zh-CN" w:bidi="ar"/>
              </w:rPr>
              <w:t>±1%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整机重量</w:t>
            </w:r>
            <w:r>
              <w:rPr>
                <w:rStyle w:val="169"/>
                <w:rFonts w:eastAsia="黑体"/>
                <w:lang w:val="en-US" w:eastAsia="zh-CN" w:bidi="ar"/>
              </w:rPr>
              <w:t>≤2.2kg</w:t>
            </w:r>
            <w:r>
              <w:rPr>
                <w:rStyle w:val="168"/>
                <w:lang w:val="en-US" w:eastAsia="zh-CN" w:bidi="ar"/>
              </w:rPr>
              <w:t>，内置大容量可充电电池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整机国产化要求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整机为中国境内生产且生产厂家为非外资企业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68"/>
                <w:lang w:val="en-US" w:eastAsia="zh-CN" w:bidi="ar"/>
              </w:rPr>
              <w:t>全参数生命体征模拟仪主机</w:t>
            </w:r>
            <w:r>
              <w:rPr>
                <w:rStyle w:val="169"/>
                <w:rFonts w:eastAsia="黑体"/>
                <w:lang w:val="en-US" w:eastAsia="zh-CN" w:bidi="ar"/>
              </w:rPr>
              <w:t>1</w:t>
            </w:r>
            <w:r>
              <w:rPr>
                <w:rStyle w:val="168"/>
                <w:lang w:val="en-US" w:eastAsia="zh-CN" w:bidi="ar"/>
              </w:rPr>
              <w:t>台、无创血压测试管路配件套装</w:t>
            </w:r>
            <w:r>
              <w:rPr>
                <w:rStyle w:val="169"/>
                <w:rFonts w:eastAsia="黑体"/>
                <w:lang w:val="en-US" w:eastAsia="zh-CN" w:bidi="ar"/>
              </w:rPr>
              <w:t>1</w:t>
            </w:r>
            <w:r>
              <w:rPr>
                <w:rStyle w:val="168"/>
                <w:lang w:val="en-US" w:eastAsia="zh-CN" w:bidi="ar"/>
              </w:rPr>
              <w:t>套、说明书</w:t>
            </w:r>
            <w:r>
              <w:rPr>
                <w:rStyle w:val="169"/>
                <w:rFonts w:eastAsia="黑体"/>
                <w:lang w:val="en-US" w:eastAsia="zh-CN" w:bidi="ar"/>
              </w:rPr>
              <w:t>1</w:t>
            </w:r>
            <w:r>
              <w:rPr>
                <w:rStyle w:val="168"/>
                <w:lang w:val="en-US" w:eastAsia="zh-CN" w:bidi="ar"/>
              </w:rPr>
              <w:t>份、国家权威机构出具的计量证书1份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除颤器分析仪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用于检测心脏除颤器和AED的设备，可检测除颤释放能量、同步除颤延迟时间等参数，并模拟输出心电信号，用于心电监测功能的检测，数量1台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提供所投同型号产品的溯源证书（复印件）以及其他证明材料（产品彩页、说明书或技术白皮书或企业承诺）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符合JJF1149-2014《心脏除颤器校准规范》、JJF1860-2020《除颤器分析仪校准规范》的要求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除颤能量测试负载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50Ω，精度：±1%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除颤能量放电能量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0–400J，允许误差：读数的±2%或±0.2J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除颤能量脉冲宽度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1ms – 75ms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除颤能量相间延迟时间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0.1ms -25ms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除颤能量脉冲多相频率测量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1500Hz – 8000Hz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充电时间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0– 99.9s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起搏测量脉冲频率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(20–300)PPM，允许误差：读数的±1%或1PPM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起搏测量脉冲宽度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(10 – 80)ms，允许误差：读数的±2%或±0.5ms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起搏测量脉冲幅度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(2 - 200)mA，允许误差：读数的±2%或±2mA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窦性心律信号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幅值：（0.5～3）mV；心率：30–240BPM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具备高电平心电接口、USB和键盘接口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整机重量≤1.9kg，内置大容量可充电电池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整机国产化要求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整机为中国境内生产且生产厂家为非外资企业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除颤器分析仪主机1台、说明书1份、专用包装箱1套、国家权威机构出具的计量证书1份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输注泵检定仪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用于医院输液泵、注射泵等性能测试，包括流速、流量、阻塞压力等参数，数量1台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提供所投同型号产品的溯源证书（复印件）以及其他证明材料（产品彩页、说明书或技术白皮书或企业承诺）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符合JJF1259-2018《医用注射泵和输液泵校准规范》的要求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流量最大测量范围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 ml/h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流量及精度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[5~20)ml/h，最大允许误差±（2%+1个分度值）;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[20~200]ml/h，最大允许误差±（1%+1个分度值）;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(200~1000]ml/h，最大允许误差±（2%+1个分度值）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阻塞压力测量范围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（0～200）kPa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阻塞压力最大允许误差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±2.0kPa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整机重量≤2.5kg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整机国产化要求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整机为中国境内生产且生产厂家为非外资企业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输液泵检定主机1台、说明书1份、专用包装箱1套、国家权威机构出具的计量证书1份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6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合同签订后两个月内交货，交付地点由甲方指定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物资到货验收合格后付95%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保修年限不低于两年，全年故障停机时间不高于5%（按365日/年计算)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6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21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8000695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7672C8D"/>
    <w:rsid w:val="18433A70"/>
    <w:rsid w:val="18695DE3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8550FC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B0036A5"/>
    <w:rsid w:val="4BD50ABE"/>
    <w:rsid w:val="4C001FDF"/>
    <w:rsid w:val="4CEF0ED4"/>
    <w:rsid w:val="4DBD6AAD"/>
    <w:rsid w:val="4DC42B98"/>
    <w:rsid w:val="4EB94800"/>
    <w:rsid w:val="4F9A62A6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1431CE"/>
    <w:rsid w:val="59B73BAB"/>
    <w:rsid w:val="59C363FA"/>
    <w:rsid w:val="5A113609"/>
    <w:rsid w:val="5A7C13EA"/>
    <w:rsid w:val="5ACA4DFD"/>
    <w:rsid w:val="5B0176E4"/>
    <w:rsid w:val="5B745718"/>
    <w:rsid w:val="5B9A423C"/>
    <w:rsid w:val="5C524FC6"/>
    <w:rsid w:val="5D445AA3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B25645F"/>
    <w:rsid w:val="6C040369"/>
    <w:rsid w:val="6C8C6991"/>
    <w:rsid w:val="6D6F35A2"/>
    <w:rsid w:val="6DB910A1"/>
    <w:rsid w:val="70E01533"/>
    <w:rsid w:val="70E114A5"/>
    <w:rsid w:val="714E5FA0"/>
    <w:rsid w:val="71593474"/>
    <w:rsid w:val="72843477"/>
    <w:rsid w:val="72B02765"/>
    <w:rsid w:val="756E3C30"/>
    <w:rsid w:val="76796366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39497</Words>
  <Characters>41122</Characters>
  <Lines>347</Lines>
  <Paragraphs>97</Paragraphs>
  <TotalTime>0</TotalTime>
  <ScaleCrop>false</ScaleCrop>
  <LinksUpToDate>false</LinksUpToDate>
  <CharactersWithSpaces>45268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2024-07-12T09:41:08Z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