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12317781"/>
      <w:bookmarkStart w:id="1" w:name="_Toc21632"/>
      <w:bookmarkStart w:id="2" w:name="_Toc30564"/>
      <w:bookmarkStart w:id="3" w:name="_Toc132186973"/>
      <w:bookmarkStart w:id="4" w:name="_Toc128470293"/>
      <w:bookmarkStart w:id="5" w:name="_Toc132191257"/>
      <w:bookmarkStart w:id="6" w:name="_Toc28545"/>
      <w:bookmarkStart w:id="7" w:name="_Toc130888005"/>
      <w:bookmarkStart w:id="8" w:name="_Toc130661176"/>
      <w:bookmarkStart w:id="9" w:name="_Toc32050"/>
      <w:bookmarkStart w:id="10" w:name="_Toc9692"/>
      <w:bookmarkStart w:id="11" w:name="_Toc128154366"/>
      <w:bookmarkStart w:id="12" w:name="_Toc11276849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</w:t>
      </w:r>
      <w:bookmarkStart w:id="13" w:name="_GoBack"/>
      <w:bookmarkEnd w:id="13"/>
      <w:r>
        <w:rPr>
          <w:rFonts w:hint="eastAsia" w:ascii="黑体" w:hAnsi="黑体" w:cs="黑体"/>
          <w:b w:val="0"/>
          <w:sz w:val="28"/>
          <w:szCs w:val="28"/>
          <w:highlight w:val="none"/>
        </w:rPr>
        <w:t>料，无法明确的默认由企业提供承诺</w:t>
      </w:r>
    </w:p>
    <w:p>
      <w:pPr>
        <w:pStyle w:val="49"/>
      </w:pPr>
    </w:p>
    <w:tbl>
      <w:tblPr>
        <w:tblStyle w:val="41"/>
        <w:tblW w:w="958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1025"/>
        <w:gridCol w:w="512"/>
        <w:gridCol w:w="4260"/>
        <w:gridCol w:w="522"/>
        <w:gridCol w:w="2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5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呼吸机分析仪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用于呼吸机性能检测，可以开展多种呼吸机的检测，包括成人呼吸机、小儿呼吸机等，数量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提供所投同型号产品的溯源证书（复印件）以及其他证明材料（产品彩页、说明书或技术白皮书或企业承诺）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JJF1234-2018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呼吸机校准规范的要求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潮气量量程范围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不低于(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0-2)L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潮气量最大允许误差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±3%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±10mL(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两者取绝对值较大者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流量测量量程范围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0.5-180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L/min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流量测量最大允许误差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±3%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40ml/min(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两者取绝对值较大者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流量测量方式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双向流量测量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压力测量量程范围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不低于(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20)kPa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压力测量最大允许误差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±0.1kPa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呼吸频率量程范围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1-80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）次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呼吸频率最大允许误差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±3%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±0.1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/min(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两者取绝对值较大者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氧浓度测量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量程：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21%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100%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精度：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±2%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兼容气体类型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70"/>
                <w:lang w:val="en-US" w:eastAsia="zh-CN" w:bidi="ar"/>
              </w:rPr>
              <w:t>至少包含空气、氧气和空氧混合气体，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</w:t>
            </w:r>
            <w:r>
              <w:rPr>
                <w:rStyle w:val="170"/>
                <w:lang w:val="en-US" w:eastAsia="zh-CN" w:bidi="ar"/>
              </w:rPr>
              <w:t>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整机要求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整机重量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≤2.5kg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，内置大容量可充电电池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设备国产化要求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整机为中国境内生产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至少包括呼吸机分析仪主机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台、测试管路及气阻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套、成人型夹板肺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个、操作手册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本、国家权威机构出具的计量证书1份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5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高频电刀分析仪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用于高频电刀的质量控制，主要针对功率和漏电流等指标进行检测，数量1台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提供所投同型号产品的溯源证书（复印件）以及其他证明材料（产品彩页、说明书或技术白皮书或企业承诺）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符合JJF1217-2009《高频电刀校准规范》的要求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功率测量范围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不低于(0.1～500)W，最大允许误差：（0.1～50）W ±（5%×当前量程+1）W; （50～500）W ±5%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峰值电压范围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不低于(1500-3000) V，精度：±（1%读数+10 V）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高频电流测量范围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不低于（0.001～0.5）A，最大允许误差：±（读数的2.5%）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无感电阻箱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范围：10-2000 Ω；精度：±2.5%设定值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固定电阻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200欧姆，精度：±1%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整机要求及操作界面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整机重量≤9kg，屏幕尺寸≥7英寸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设备国产化要求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整机为中国境内生产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70"/>
                <w:lang w:val="en-US" w:eastAsia="zh-CN" w:bidi="ar"/>
              </w:rPr>
              <w:t>配置需求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71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高频电刀分析仪主机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台、功率测试线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套、刀柄连接线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套、中性极板报警屏蔽线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根、说明书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份、专用包装箱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套、国家权威机构出具的计量证书1份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5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电器安全分析仪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用于有源医疗设备的电气安全性能测试，测试项目包括：接地电阻、绝缘电阻、对地漏电流、患者漏电流等，数量1台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提供所投同型号产品的溯源证书（复印件）以及其他证明材料（产品彩页、说明书或技术白皮书或企业承诺）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满足IEC 60601-1、ANSI/AAMI ES1、NFPA99标准的要求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电压量程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范围：0-300V，精度：±(2% + 0.2V)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保护接地阻抗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量程：0-2Ω，精度：±(读数的1 % + 0.01 Ω)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绝缘阻抗量程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至少包含(0.5-100)MΩ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绝缘阻抗精度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0.5-20 MΩ，±（2%读数+0.2MΩ）；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20-100 MΩ，±（7.5%读数+0.2MΩ）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测试电压选择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500V或250V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漏电流测试量程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50-19999 μA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漏电流测试精度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DC-1 kHz ：±(读数的1 % + 1μA)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整机要求及操作界面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整机重量≤3kg，屏幕尺寸≥7英寸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设备国产化要求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整机为中国境内生产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电气安全分析仪主机1台、测试线缆1套、专用包装箱1套、说明书1份、国家权威机构出具的计量证书1份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合同签订后两个月内交货，交付地点由甲方指定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物资到货验收合格后付95%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保修年限不低于两年，全年故障停机时间不高于5%（按365日/年计算)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16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B66A52"/>
    <w:rsid w:val="06E50223"/>
    <w:rsid w:val="0701218C"/>
    <w:rsid w:val="08000695"/>
    <w:rsid w:val="0885061F"/>
    <w:rsid w:val="093650E3"/>
    <w:rsid w:val="093E2FA0"/>
    <w:rsid w:val="09673E3C"/>
    <w:rsid w:val="0A8F788E"/>
    <w:rsid w:val="0AAE4A96"/>
    <w:rsid w:val="0B480C93"/>
    <w:rsid w:val="0BDD0AD5"/>
    <w:rsid w:val="0BE43EE4"/>
    <w:rsid w:val="0BFE1539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7672C8D"/>
    <w:rsid w:val="18433A70"/>
    <w:rsid w:val="18695DE3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7F74E9"/>
    <w:rsid w:val="1FB2006F"/>
    <w:rsid w:val="1FB839B1"/>
    <w:rsid w:val="20CE49AC"/>
    <w:rsid w:val="20F34159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F3454AC"/>
    <w:rsid w:val="2F641874"/>
    <w:rsid w:val="2F894C82"/>
    <w:rsid w:val="30843362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990F97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7666DB1"/>
    <w:rsid w:val="4771001F"/>
    <w:rsid w:val="47A65E5C"/>
    <w:rsid w:val="47C00CCC"/>
    <w:rsid w:val="47D66741"/>
    <w:rsid w:val="48194B54"/>
    <w:rsid w:val="48C60564"/>
    <w:rsid w:val="49042E3A"/>
    <w:rsid w:val="491E6013"/>
    <w:rsid w:val="49494CF1"/>
    <w:rsid w:val="4B0036A5"/>
    <w:rsid w:val="4BD50ABE"/>
    <w:rsid w:val="4C001FDF"/>
    <w:rsid w:val="4CEF0ED4"/>
    <w:rsid w:val="4DBD6AAD"/>
    <w:rsid w:val="4DC42B98"/>
    <w:rsid w:val="4EB94800"/>
    <w:rsid w:val="4F9A62A6"/>
    <w:rsid w:val="50CE5299"/>
    <w:rsid w:val="50F32112"/>
    <w:rsid w:val="514D61C2"/>
    <w:rsid w:val="518A6447"/>
    <w:rsid w:val="52293911"/>
    <w:rsid w:val="522B5E7C"/>
    <w:rsid w:val="523E5075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1431CE"/>
    <w:rsid w:val="59B73BAB"/>
    <w:rsid w:val="59C363FA"/>
    <w:rsid w:val="5A113609"/>
    <w:rsid w:val="5A7C13EA"/>
    <w:rsid w:val="5ACA4DFD"/>
    <w:rsid w:val="5B0176E4"/>
    <w:rsid w:val="5B745718"/>
    <w:rsid w:val="5B9A423C"/>
    <w:rsid w:val="5C524FC6"/>
    <w:rsid w:val="5D445AA3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5C04DDF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B25645F"/>
    <w:rsid w:val="6C040369"/>
    <w:rsid w:val="6C8C6991"/>
    <w:rsid w:val="6D6F35A2"/>
    <w:rsid w:val="6DA4331F"/>
    <w:rsid w:val="6DB910A1"/>
    <w:rsid w:val="70E01533"/>
    <w:rsid w:val="70E114A5"/>
    <w:rsid w:val="714E5FA0"/>
    <w:rsid w:val="71593474"/>
    <w:rsid w:val="72843477"/>
    <w:rsid w:val="72B02765"/>
    <w:rsid w:val="73547FAA"/>
    <w:rsid w:val="756E3C30"/>
    <w:rsid w:val="76796366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9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39497</Words>
  <Characters>41122</Characters>
  <Lines>347</Lines>
  <Paragraphs>97</Paragraphs>
  <TotalTime>0</TotalTime>
  <ScaleCrop>false</ScaleCrop>
  <LinksUpToDate>false</LinksUpToDate>
  <CharactersWithSpaces>45268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2024-07-12T09:42:28Z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