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7FF" w:rsidRPr="00B134CB" w:rsidRDefault="003917FF" w:rsidP="003917FF">
      <w:pPr>
        <w:widowControl/>
        <w:adjustRightInd w:val="0"/>
        <w:snapToGrid w:val="0"/>
        <w:jc w:val="center"/>
        <w:rPr>
          <w:rFonts w:ascii="方正小标宋简体" w:eastAsia="方正小标宋简体" w:hAnsiTheme="minorEastAsia" w:cs="宋体"/>
          <w:color w:val="000000"/>
          <w:kern w:val="0"/>
          <w:sz w:val="30"/>
          <w:szCs w:val="30"/>
        </w:rPr>
      </w:pPr>
      <w:bookmarkStart w:id="0" w:name="RANGE!A1:I73"/>
      <w:r w:rsidRPr="00B134CB">
        <w:rPr>
          <w:rFonts w:ascii="方正小标宋简体" w:eastAsia="方正小标宋简体" w:hAnsiTheme="minorEastAsia" w:cs="宋体" w:hint="eastAsia"/>
          <w:color w:val="000000"/>
          <w:kern w:val="0"/>
          <w:sz w:val="30"/>
          <w:szCs w:val="30"/>
        </w:rPr>
        <w:t>采购需求表（物资类）</w:t>
      </w:r>
      <w:bookmarkEnd w:id="0"/>
    </w:p>
    <w:tbl>
      <w:tblPr>
        <w:tblW w:w="9783" w:type="dxa"/>
        <w:jc w:val="center"/>
        <w:tblInd w:w="-885" w:type="dxa"/>
        <w:tblLook w:val="04A0"/>
      </w:tblPr>
      <w:tblGrid>
        <w:gridCol w:w="571"/>
        <w:gridCol w:w="212"/>
        <w:gridCol w:w="1134"/>
        <w:gridCol w:w="429"/>
        <w:gridCol w:w="705"/>
        <w:gridCol w:w="992"/>
        <w:gridCol w:w="3969"/>
        <w:gridCol w:w="494"/>
        <w:gridCol w:w="498"/>
        <w:gridCol w:w="779"/>
      </w:tblGrid>
      <w:tr w:rsidR="00CB349B" w:rsidRPr="007364F0" w:rsidTr="00CB349B">
        <w:trPr>
          <w:trHeight w:val="7"/>
          <w:jc w:val="center"/>
        </w:trPr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9B" w:rsidRDefault="00CB349B" w:rsidP="00214043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9B" w:rsidRDefault="00CB349B" w:rsidP="00214043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B7A07">
              <w:rPr>
                <w:rFonts w:ascii="宋体" w:hAnsi="宋体" w:cs="宋体"/>
                <w:kern w:val="0"/>
                <w:sz w:val="20"/>
                <w:szCs w:val="20"/>
              </w:rPr>
              <w:t>2024-JQ06-W5003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9B" w:rsidRPr="00B134CB" w:rsidRDefault="00CB349B" w:rsidP="00C67C1C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9B" w:rsidRPr="00B134CB" w:rsidRDefault="00CB349B" w:rsidP="00C67C1C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细胞内镜系统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9B" w:rsidRPr="007364F0" w:rsidRDefault="00CB349B" w:rsidP="00C67C1C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最高限价</w:t>
            </w:r>
          </w:p>
          <w:p w:rsidR="00CB349B" w:rsidRPr="00B134CB" w:rsidRDefault="00CB349B" w:rsidP="00C67C1C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9B" w:rsidRPr="00B134CB" w:rsidRDefault="00CB349B" w:rsidP="00C67C1C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198</w:t>
            </w:r>
          </w:p>
        </w:tc>
      </w:tr>
      <w:tr w:rsidR="00C67C1C" w:rsidRPr="007364F0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B134CB" w:rsidRPr="00B134CB" w:rsidTr="007364F0">
        <w:trPr>
          <w:trHeight w:val="7"/>
          <w:jc w:val="center"/>
        </w:trPr>
        <w:tc>
          <w:tcPr>
            <w:tcW w:w="97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评估细胞核的形态、大小、和细胞异性程度提高镜下诊断的准确性，有效的区分肿瘤和非肿瘤的能力与活检相当，实现内镜系统下生命体内的细胞与细胞核的观察诊断</w:t>
            </w:r>
            <w:r w:rsidR="00B33E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及指导微创治疗。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C67C1C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5E43C4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具有NMPA</w:t>
            </w:r>
            <w:r w:rsidR="005E43C4" w:rsidRPr="005E43C4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或</w:t>
            </w: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FDA或CE认证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4CB" w:rsidRPr="00B134CB" w:rsidRDefault="00B134CB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注册证</w:t>
            </w: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血管增强模式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双红灯RDI观察模式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对色调、构造和亮度进行联合强调TXT模式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特殊图像处理功能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具备早癌筛查功能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特殊光功能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具备自体荧光成像模式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MyCV模式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具备即时切换多项功能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BAI-MAC功能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33E2C" w:rsidRDefault="000012B8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具备保持对比度的亮度调节成像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数字信号输出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B33E2C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12G-</w:t>
            </w: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SDI、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3G-SDI</w:t>
            </w: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HD-SDI、SD-SDI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色调调节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B33E2C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红色调节：≥±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档，蓝色调节：≥±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档，色度调节：≥±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档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兼容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兼容520倍超级放大内镜、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消化内镜</w:t>
            </w: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光源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5色LED光源，使用寿命</w:t>
            </w: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10000小时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AA235E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主机要求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主机光源一体化，具备图像采集储存功能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液晶显示器</w:t>
            </w: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尺寸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≥27英寸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液晶显示器</w:t>
            </w: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分辨率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≥1920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×</w:t>
            </w: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1080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像素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长宽比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16:09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图像处理装置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具有窄带光NBI模式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白平衡调节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具备自动白平衡功能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PIP功能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A235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64F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轮廓增强功能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自动增益控制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601745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细胞胃镜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60174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60174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具有窄带成像功能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（NBI）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60174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601745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0D74AD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视野角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0D74A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0D74AD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≥140°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0D74A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05E42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副送水功能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05E4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05E42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A05E4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F701D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景深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F701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F701D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7-100mm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F701D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413164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先端部外径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41316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413164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≤9.7mm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41316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8D3EF1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有效长度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8D3EF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8D3EF1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≥1030mm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8D3EF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8D3EF1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钳子管道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8D3EF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8D3EF1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≥2.15mm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8D3EF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8D3EF1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弯曲角度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8D3EF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8D3EF1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上≥210°，下≥90°，左≥100°，右≥100°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8D3EF1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996586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最小可视距离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9965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996586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≤4mm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99658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FD041E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放大功能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FD041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FD041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≥520倍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FD041E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FD041E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彩页或说明书</w:t>
            </w: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0125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内窥镜用送水泵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012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012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水平容量</w:t>
            </w: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2L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012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0125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0125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流量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012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012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可调节，范围0-740ml/min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012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0125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0125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水压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012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012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流入内镜的最大压力</w:t>
            </w: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28kpa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012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0125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0125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高温高压灭菌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012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0125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水平可高温高压灭菌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39012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0125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5B5A07" w:rsidP="00164E7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安全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164E7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5B5A07" w:rsidP="00164E7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手术过程泵头打开，设备自动关闭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164E7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5B5A07" w:rsidP="00164E7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内窥镜用二氧化碳送气装置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5B5A07" w:rsidRDefault="000012B8" w:rsidP="00164E7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5B5A07" w:rsidP="00164E7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送气量</w:t>
            </w: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3.8L/min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164E7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5B5A07" w:rsidP="00164E7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防电击类型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164E7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A07" w:rsidRPr="00B134CB" w:rsidRDefault="005B5A07" w:rsidP="005B5A07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BF-Ⅰ类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164E7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0012B8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C104C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定时功能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104C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C104C7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9A447E" w:rsidP="00C104C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B8" w:rsidRPr="00B134CB" w:rsidRDefault="000012B8" w:rsidP="00C104C7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9A447E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092EF2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092EF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9A447E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图像处理装置 1 台，监视器 1 台，台车 1 台，内窥镜用送水泵1 台， 内窥镜用二氧化碳送气装置1台，细胞胃镜1条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092EF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092EF2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A447E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203BC5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42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092EF2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验收标准方法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092EF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092EF2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092EF2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092EF2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A447E" w:rsidRPr="00B134CB" w:rsidTr="007364F0">
        <w:trPr>
          <w:trHeight w:val="7"/>
          <w:jc w:val="center"/>
        </w:trPr>
        <w:tc>
          <w:tcPr>
            <w:tcW w:w="97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9A447E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合同签订后接甲方通知3个月内交付，交付地点由甲方指定。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A447E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签订合同付（预付）0%，物资到货（服务完成）验收后付95%。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A447E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履约保证金和质量保证金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验收合格且出质保期后无质量问题支付剩余5%（不超过5%）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A447E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A447E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售后服务1</w:t>
            </w:r>
            <w:r w:rsidRPr="00A76088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br/>
            </w: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保修年限不低于2年，全年故障停机时间不高于5%（按365日/年计算)。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原厂授权或企业承诺</w:t>
            </w:r>
          </w:p>
        </w:tc>
      </w:tr>
      <w:tr w:rsidR="009A447E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售后服务2</w:t>
            </w:r>
            <w:r w:rsidRPr="00A76088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br/>
            </w: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A447E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售后服务3</w:t>
            </w:r>
            <w:r w:rsidRPr="00A76088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br/>
            </w: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提供不少于3人次、0.5天的工程师维修培训。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A447E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售后服务4</w:t>
            </w: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（响应时间）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维修响应时间≤2小时，维修到达现场时间≤24小时。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A447E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由供应商承诺项目使用寿命周期内保证零配件供应。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A447E" w:rsidRPr="00B134CB" w:rsidTr="00BB3EE7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A76088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7608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9A447E" w:rsidRPr="00B134CB" w:rsidTr="007364F0">
        <w:trPr>
          <w:trHeight w:val="7"/>
          <w:jc w:val="center"/>
        </w:trPr>
        <w:tc>
          <w:tcPr>
            <w:tcW w:w="97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采购实施</w:t>
            </w:r>
          </w:p>
        </w:tc>
      </w:tr>
      <w:tr w:rsidR="009A447E" w:rsidRPr="00B134CB" w:rsidTr="0005617D">
        <w:trPr>
          <w:trHeight w:val="7"/>
          <w:jc w:val="center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7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供应商资格</w:t>
            </w:r>
          </w:p>
        </w:tc>
        <w:tc>
          <w:tcPr>
            <w:tcW w:w="74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7E" w:rsidRPr="00B134CB" w:rsidRDefault="009A447E" w:rsidP="003917F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B134C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医疗器械经营许可证</w:t>
            </w:r>
          </w:p>
        </w:tc>
      </w:tr>
      <w:tr w:rsidR="0005617D" w:rsidRPr="00B134CB" w:rsidTr="00BE07F6">
        <w:trPr>
          <w:trHeight w:val="7"/>
          <w:jc w:val="center"/>
        </w:trPr>
        <w:tc>
          <w:tcPr>
            <w:tcW w:w="97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17D" w:rsidRPr="00E063C9" w:rsidRDefault="0005617D" w:rsidP="0005617D">
            <w:pPr>
              <w:widowControl/>
              <w:spacing w:line="300" w:lineRule="exact"/>
              <w:ind w:leftChars="-11" w:left="369" w:hangingChars="196" w:hanging="392"/>
              <w:jc w:val="left"/>
              <w:textAlignment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063C9">
              <w:rPr>
                <w:rFonts w:hint="eastAsia"/>
                <w:sz w:val="20"/>
                <w:szCs w:val="20"/>
              </w:rPr>
              <w:t>注：</w:t>
            </w: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1.★指标为必须响应指标，任意一项不满足要求即做废标处理</w:t>
            </w:r>
            <w:r w:rsidRPr="00A76088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（单一来源采购项目所有指标均不接受负偏离，任意一项不满足要求按废标处理）</w:t>
            </w: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；</w:t>
            </w:r>
          </w:p>
          <w:p w:rsidR="0005617D" w:rsidRPr="00B134CB" w:rsidRDefault="0005617D" w:rsidP="0005617D">
            <w:pPr>
              <w:widowControl/>
              <w:adjustRightInd w:val="0"/>
              <w:snapToGrid w:val="0"/>
              <w:spacing w:line="240" w:lineRule="exact"/>
              <w:ind w:leftChars="-11" w:left="-23" w:firstLine="414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 w:rsidR="00C67C1C" w:rsidRPr="00E063C9" w:rsidRDefault="00C67C1C" w:rsidP="00C67C1C">
      <w:pPr>
        <w:widowControl/>
        <w:spacing w:line="300" w:lineRule="exact"/>
        <w:jc w:val="left"/>
        <w:textAlignment w:val="center"/>
        <w:rPr>
          <w:sz w:val="20"/>
          <w:szCs w:val="20"/>
        </w:rPr>
      </w:pPr>
    </w:p>
    <w:p w:rsidR="003649D2" w:rsidRPr="00E063C9" w:rsidRDefault="003649D2" w:rsidP="009A447E">
      <w:pPr>
        <w:ind w:leftChars="186" w:left="391"/>
        <w:rPr>
          <w:sz w:val="20"/>
          <w:szCs w:val="20"/>
        </w:rPr>
      </w:pPr>
    </w:p>
    <w:sectPr w:rsidR="003649D2" w:rsidRPr="00E063C9" w:rsidSect="00770827">
      <w:footerReference w:type="default" r:id="rId7"/>
      <w:pgSz w:w="11906" w:h="16838"/>
      <w:pgMar w:top="1134" w:right="851" w:bottom="851" w:left="851" w:header="851" w:footer="379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560" w:rsidRDefault="009B0560" w:rsidP="00770827">
      <w:r>
        <w:separator/>
      </w:r>
    </w:p>
  </w:endnote>
  <w:endnote w:type="continuationSeparator" w:id="1">
    <w:p w:rsidR="009B0560" w:rsidRDefault="009B0560" w:rsidP="00770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40610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AA235E" w:rsidRDefault="00AA235E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E0507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0507B">
              <w:rPr>
                <w:b/>
                <w:sz w:val="24"/>
                <w:szCs w:val="24"/>
              </w:rPr>
              <w:fldChar w:fldCharType="separate"/>
            </w:r>
            <w:r w:rsidR="005E43C4">
              <w:rPr>
                <w:b/>
                <w:noProof/>
              </w:rPr>
              <w:t>1</w:t>
            </w:r>
            <w:r w:rsidR="00E0507B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E0507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0507B">
              <w:rPr>
                <w:b/>
                <w:sz w:val="24"/>
                <w:szCs w:val="24"/>
              </w:rPr>
              <w:fldChar w:fldCharType="separate"/>
            </w:r>
            <w:r w:rsidR="005E43C4">
              <w:rPr>
                <w:b/>
                <w:noProof/>
              </w:rPr>
              <w:t>2</w:t>
            </w:r>
            <w:r w:rsidR="00E0507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560" w:rsidRDefault="009B0560" w:rsidP="00770827">
      <w:r>
        <w:separator/>
      </w:r>
    </w:p>
  </w:footnote>
  <w:footnote w:type="continuationSeparator" w:id="1">
    <w:p w:rsidR="009B0560" w:rsidRDefault="009B0560" w:rsidP="007708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34CB"/>
    <w:rsid w:val="000012B8"/>
    <w:rsid w:val="0005617D"/>
    <w:rsid w:val="001E3C48"/>
    <w:rsid w:val="00265A14"/>
    <w:rsid w:val="002A6292"/>
    <w:rsid w:val="002E2987"/>
    <w:rsid w:val="003649D2"/>
    <w:rsid w:val="003917FF"/>
    <w:rsid w:val="004629EF"/>
    <w:rsid w:val="00491294"/>
    <w:rsid w:val="004A39F5"/>
    <w:rsid w:val="005A4649"/>
    <w:rsid w:val="005B5A07"/>
    <w:rsid w:val="005E43C4"/>
    <w:rsid w:val="00626F42"/>
    <w:rsid w:val="00656CAD"/>
    <w:rsid w:val="006F6000"/>
    <w:rsid w:val="007364F0"/>
    <w:rsid w:val="00770827"/>
    <w:rsid w:val="007A7477"/>
    <w:rsid w:val="008D0EFB"/>
    <w:rsid w:val="009A447E"/>
    <w:rsid w:val="009B0560"/>
    <w:rsid w:val="00A76088"/>
    <w:rsid w:val="00AA235E"/>
    <w:rsid w:val="00B134CB"/>
    <w:rsid w:val="00B33E2C"/>
    <w:rsid w:val="00B873E0"/>
    <w:rsid w:val="00BB3EE7"/>
    <w:rsid w:val="00C67C1C"/>
    <w:rsid w:val="00CB349B"/>
    <w:rsid w:val="00CD1F84"/>
    <w:rsid w:val="00CD4CFC"/>
    <w:rsid w:val="00E0507B"/>
    <w:rsid w:val="00E063C9"/>
    <w:rsid w:val="00E67813"/>
    <w:rsid w:val="00EA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08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08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08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08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FEAF9-7AC9-430A-A67D-937045F9E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2</Pages>
  <Words>319</Words>
  <Characters>1823</Characters>
  <Application>Microsoft Office Word</Application>
  <DocSecurity>0</DocSecurity>
  <Lines>15</Lines>
  <Paragraphs>4</Paragraphs>
  <ScaleCrop>false</ScaleCrop>
  <Company>惠普(中国)股份有限公司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14</cp:revision>
  <dcterms:created xsi:type="dcterms:W3CDTF">2024-05-06T02:36:00Z</dcterms:created>
  <dcterms:modified xsi:type="dcterms:W3CDTF">2024-08-05T08:37:00Z</dcterms:modified>
</cp:coreProperties>
</file>