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317781"/>
      <w:bookmarkStart w:id="1" w:name="_Toc21632"/>
      <w:bookmarkStart w:id="2" w:name="_Toc30564"/>
      <w:bookmarkStart w:id="3" w:name="_Toc132186973"/>
      <w:bookmarkStart w:id="4" w:name="_Toc128470293"/>
      <w:bookmarkStart w:id="5" w:name="_Toc132191257"/>
      <w:bookmarkStart w:id="6" w:name="_Toc28545"/>
      <w:bookmarkStart w:id="7" w:name="_Toc130888005"/>
      <w:bookmarkStart w:id="8" w:name="_Toc130661176"/>
      <w:bookmarkStart w:id="9" w:name="_Toc32050"/>
      <w:bookmarkStart w:id="10" w:name="_Toc9692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产品适用于临床手术中的耳科检查、诊断和治疗用。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提供有效医疗器械注册证或备案凭证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0°耳内镜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与手术器械为同一品牌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0°耳内镜视场角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≥75°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0°耳内镜直径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3mm±0.1mm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0°耳内镜工作长度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14cm±0.1cm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0°耳内镜有效景深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≥（3mm-100mm）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0°耳内镜分辨率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≥9.3LP/mm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0°耳内镜防进液等级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≥IPX7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45°耳内镜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与手术器械为同一品牌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45°耳内镜视场角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≥75°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45°耳内镜直径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3mm±0.1mm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45°耳内镜工作长度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14cm±0.1cm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45°耳内镜有效景深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≥（3mm-100mm）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45°耳内镜分辨率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≥9.3LP/mm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45°耳内镜防进液等级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≥IPX7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镰刀形，极细型，工作长度≥16cm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头端45度，规格≤0.5mm，整体长度≥16cm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头端45度，规格≤1mm，整体长度≥16cm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头端45度，规格≤1.5mm，整体长度≥16cm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头端45度，规格≥2.5mm，整体长度≥16cm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耳钩（5）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头端90度，规格≤0.5mm，整体长度≥16cm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耳钩（6）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头端90度，规格≤1mm，整体长度≥16cm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耳钩（7）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头端90度，规格≤1.5mm，整体长度≥16cm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耳钩（8）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头端90度，规格≥2mm，整体长度≥16cm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穿孔器（1）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直径0.3mm，长度≥16mm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穿孔器（2）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直径0.4mm，长度≥16mm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穿孔器（3）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直径0.5mm，长度≥16mm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穿孔器（4）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直径0.6mm，长度≥16mm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镫骨底钩（1)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90°上弯，前端直径≤0.2mm，整体长度≥16cm（需带样品）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镫骨底钩（2）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90°下弯，前端直径≤0.2mm，整体长度≥16cm（需带样品）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卡尺（1）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弯杆，直径</w:t>
            </w:r>
            <w:r>
              <w:rPr>
                <w:rStyle w:val="170"/>
                <w:lang w:val="en-US" w:eastAsia="zh-CN" w:bidi="ar"/>
              </w:rPr>
              <w:t>≤0.4mm，标志在10mm处，整体长度≥16cm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卡尺（2）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弯杆，直径0.6mm，标志在10mm处，整体长度≥16cm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标志在3mm、4mm、5mm处，整体长度≥16cm（需带样品）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极细型，椭圆形凹陷钳口，头端钳口≥0.9mm，工作长度≥8cm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极细型，椭圆形凹陷钳口，头端钳口≤0.6mm，工作长度≥8cm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头端钳口，凹形钳夹直径≤2mm，有效工作长度≥</w:t>
            </w:r>
            <w:r>
              <w:rPr>
                <w:rStyle w:val="170"/>
                <w:lang w:val="en-US" w:eastAsia="zh-CN" w:bidi="ar"/>
              </w:rPr>
              <w:t>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精细，锯齿状，头端钳口≤（1</w:t>
            </w:r>
            <w:r>
              <w:rPr>
                <w:rStyle w:val="170"/>
                <w:lang w:val="en-US" w:eastAsia="zh-CN" w:bidi="ar"/>
              </w:rPr>
              <w:t xml:space="preserve"> x 4.5mm），工作长度≥8cm（需带样品）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耳钳（5）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精细，锯齿状，头端钳口≤（0.4 X 3.5mm），工作长度≥8cm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耳钳（6）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精细，光滑，头端钳口≤（1x4.5mm），工作长度≥8cm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耳钳（7）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锯齿形，头端≤（1x4.5mm），工作长度≥8cm（需带样品）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耳钳（8）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椭圆形杯口状钳口，头端≤0.9mm，工作长度≥8cm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耳钳（9）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椭圆形杯口状钳口，上弯，椭圆形，头端≤0.9mm，工作长度≥8cm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耳剪（1）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剪刃超精细，切口长度≤3mm，工作长度≥8cm（需带样品）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耳剪（2）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剪刃超精细，切口长度≤7mm，工作长度≥8cm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耳剪（3）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用于镫骨底切除术，向右弯，工作长度≥7.5cm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耳剪（4）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用于镫骨底切除术，向左弯，工作长度≥7.5cm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锤骨咬骨钳（1）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向上咬切，极细型，前端开口≤0.8mm，工作长度≥8cm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锤骨咬骨钳（2）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向上咬切，工作长度≥8cm。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用于带截断孔的吸引管，前端为锥体形，整体长度≤5.5cm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直角，可塑性，整体长度≥10cm，外径≤0.7mm（需带样品）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直角，可塑性，整体长度≥10cm，外径≤1.5mm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直角，可塑性，整体长度≥10cm，外径≤3.0mm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切口长度≤8mm，工作长度≥8cm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镰状刀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双刃，标准型，轻微弯曲，整体长度≥16cm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圆刀（1）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圆形刀刃，头端刀刃呈45°，直径≤2.5mm，整体长度≥16cm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圆刀（2）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直径≤3mm，可吸引，整体长度≥19cm（需带样品）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弯曲，宽度≤1.5mm，工作长度≥16cm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双头，末端单侧右弯或左弯，整体长度≥18cm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钩状探针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球形头，头端探针呈45°，整体长度≥15.5cm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双头刮匙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大号，匙大小≤（2x3.2）mm和≤（1.6x2.6）mm，整体长度≥15cm（需带样品）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直型，整体长度≥16.5cm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耳内镜*2，45°耳内镜*2，耳刀*1，耳钩（1）*1，耳钩（2）*1，耳钩（3）*1，耳钩（4）*3，耳钩（5）*1，耳钩（6）*1，耳钩（7）*1，耳钩（8）*3，穿孔器（1）*1，穿孔器（2）*1，穿孔器（3）*1，穿孔器（4）*1，镫骨底钩（1)*1，镫骨底钩（2)*1，卡尺（1）*1，卡尺（2）*1，测量杆*1，耳钳（1）*1，耳钳（2）*1，耳钳（3）*1，耳钳（4）*1，耳钳（5）*1，耳钳（6）*1，耳钳（7）*2，耳钳（8）*2，耳钳（9）*2，耳剪（1）*1，耳剪（2）*1，耳剪（3）*1，耳剪（4）*1，锤骨咬骨钳（1）*1，锤骨咬骨钳（2）*1，吸引管手柄*2，吸引管（1）*2，吸引管（2）*2，吸引管（3）*2，剪刀*2，镰状刀*2，圆刀（1）*2，圆刀（2）*2，剥离子*2，牵开器*2，钩状探针*2，双头刮匙*2，针*2，消毒器械盒*6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8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12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组织样品评审，按照参数需求提供本项目样品：▲30镫骨底钩（1）、▲31镫骨底钩（2）、▲34测量杆、▲38耳钳（4）、▲41耳钳（7）、▲44耳剪（1）、▲51吸引管（1）、▲57圆刀（2）、▲61双头刮匙，共计</w:t>
            </w:r>
            <w:r>
              <w:rPr>
                <w:rFonts w:hint="default"/>
                <w:lang w:val="en-US" w:eastAsia="zh-CN"/>
              </w:rPr>
              <w:t>9</w:t>
            </w:r>
            <w:r>
              <w:rPr>
                <w:rFonts w:hint="eastAsia"/>
                <w:lang w:val="en-US" w:eastAsia="zh-CN"/>
              </w:rPr>
              <w:t>种器械样品，数量为各1个。样品盲评打分</w:t>
            </w:r>
          </w:p>
        </w:tc>
      </w:tr>
    </w:tbl>
    <w:p>
      <w:pPr>
        <w:pStyle w:val="2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C4D303C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507065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1A6D20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D72F39"/>
    <w:rsid w:val="43E527AD"/>
    <w:rsid w:val="4420585E"/>
    <w:rsid w:val="4427077C"/>
    <w:rsid w:val="448252F0"/>
    <w:rsid w:val="44C837A2"/>
    <w:rsid w:val="452B50D6"/>
    <w:rsid w:val="45903CAA"/>
    <w:rsid w:val="465E3F31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C001FDF"/>
    <w:rsid w:val="4CEF0ED4"/>
    <w:rsid w:val="4DBD6AAD"/>
    <w:rsid w:val="4DC42B98"/>
    <w:rsid w:val="4EB94800"/>
    <w:rsid w:val="4F9A62A6"/>
    <w:rsid w:val="503A5BFD"/>
    <w:rsid w:val="50CE5299"/>
    <w:rsid w:val="50D334D7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3709DA"/>
    <w:rsid w:val="5B745718"/>
    <w:rsid w:val="5B9A423C"/>
    <w:rsid w:val="5C524FC6"/>
    <w:rsid w:val="5CC65E3B"/>
    <w:rsid w:val="5D445AA3"/>
    <w:rsid w:val="5E714676"/>
    <w:rsid w:val="5E9D546B"/>
    <w:rsid w:val="5ED209B4"/>
    <w:rsid w:val="612754C0"/>
    <w:rsid w:val="6136298F"/>
    <w:rsid w:val="613A3445"/>
    <w:rsid w:val="615604C0"/>
    <w:rsid w:val="6235591B"/>
    <w:rsid w:val="62B17737"/>
    <w:rsid w:val="63415520"/>
    <w:rsid w:val="63EE6769"/>
    <w:rsid w:val="640F0BB9"/>
    <w:rsid w:val="644F753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08623A"/>
    <w:rsid w:val="6B25645F"/>
    <w:rsid w:val="6BB30C81"/>
    <w:rsid w:val="6C040369"/>
    <w:rsid w:val="6C8C6991"/>
    <w:rsid w:val="6D6F35A2"/>
    <w:rsid w:val="6DB910A1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796366"/>
    <w:rsid w:val="773074F5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1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2024-09-04T07:55:45Z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