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441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用于保存血浆、生物制品、远洋制品、电子器件、特殊材料的低温试验等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具备二类医疗器械注册证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温度范围及容积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箱内温度 -40℃ ~-86℃可调，箱内有效容积≥419升。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外部尺寸≤850*1000*2000mm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制冷系统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2个进口品牌压缩机，采用双级复叠式制冷系统，碳氢制冷剂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提供制冷系统图证明材料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显示界面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10寸高性能LCD电容屏，触控敏锐，直观显示箱内温度、环境温度、输入电压等数据和温度曲线。箱内温度异常时，主页温度显示醒目红色提醒用户。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WIFI模块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液晶屏内置无线wifi模块，可与计算机无线连接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均匀性性能要求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箱内温度均匀性要求，每层5个测试点（四角及中心），整机多于20点测试，温度均匀性≤±3℃；提供国家级别第三方机构报告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提供国家级别第三方机构报告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耗电量性能要求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25℃环温时，耗电量应≤8 Kw.h/24h；提供实验室符合CNAS、ILAC资格的第三方机构报告；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提供实验室符合CNAS、ILAC资格的第三方机构报告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门体密封性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密封性能：2个发泡内门并带密封条设计，外门4层密封，整机共计5层密封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材料要求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机器箱壳采用电锌板涂层；内胆采用δ0.8材料全防腐特殊耐低温镀锌板涂层，发泡层采用新型高性能VIP真空隔热保温材料。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测试孔设计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具两个测试孔，方便实验使用和监控箱内温度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样本管理功能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标配单机版样本管理功能，可对大类样本存放位置和数量进行统计、管理；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数据传输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标配RS485数据接口，标配USB接口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脚轮设计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配备万向脚轮，灵活，可移动、可锁定。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报警功能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具有多种故障报警，高低温报警、传感器故障报警、冷凝器脏报警、环温超标报警、断电报警、开门报警、电池未连接报警；报警方式，声音蜂鸣报警、灯光闪烁报警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主机一台、钥匙一套、除霜铲一个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cs="黑体"/>
                <w:i/>
                <w:iCs/>
                <w:sz w:val="20"/>
              </w:rPr>
            </w:pPr>
            <w:r>
              <w:rPr>
                <w:rFonts w:hint="eastAsia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18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.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综合实力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产品生产企业具有ISO9001系列质量体系认证、ISO14001环境体系认证、ISO13485医疗器械质量体系认证、 ISO 45001职业健康安全管理体系认证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证书复印件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签订合同付（预付）30%，物资到货（服务完成）验收后付65%。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提供不少于5人次、3天的工程师维修培训。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维修响应时间≤4小时，维修到达现场时间≤12小时。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否 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 xml:space="preserve"> 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▲标识的指标和“无标识”指标负偏离≥5项，投标企业技术分值为0分</w:t>
            </w:r>
          </w:p>
        </w:tc>
      </w:tr>
    </w:tbl>
    <w:p>
      <w:pPr>
        <w:pStyle w:val="2"/>
        <w:rPr>
          <w:rFonts w:hint="default" w:ascii="方正小标宋简体" w:hAnsi="方正小标宋简体" w:eastAsia="方正小标宋简体" w:cs="方正小标宋简体"/>
          <w:sz w:val="2"/>
          <w:szCs w:val="2"/>
        </w:rPr>
      </w:pPr>
      <w:bookmarkStart w:id="0" w:name="_GoBack"/>
      <w:bookmarkEnd w:id="0"/>
    </w:p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ODZjMjJjZjhmYzU2ZGNkZDBjMjZjODA2NjVlZjkifQ=="/>
  </w:docVars>
  <w:rsids>
    <w:rsidRoot w:val="00751318"/>
    <w:rsid w:val="000F5C65"/>
    <w:rsid w:val="00223F5E"/>
    <w:rsid w:val="00493029"/>
    <w:rsid w:val="004D4FC8"/>
    <w:rsid w:val="005E1925"/>
    <w:rsid w:val="00654D18"/>
    <w:rsid w:val="006C2B81"/>
    <w:rsid w:val="00751318"/>
    <w:rsid w:val="00877205"/>
    <w:rsid w:val="00A46443"/>
    <w:rsid w:val="00E736FD"/>
    <w:rsid w:val="00F22EDD"/>
    <w:rsid w:val="130914F9"/>
    <w:rsid w:val="22FC106C"/>
    <w:rsid w:val="5BAE6BCB"/>
    <w:rsid w:val="65996BF1"/>
    <w:rsid w:val="674E372B"/>
    <w:rsid w:val="686F6AD4"/>
    <w:rsid w:val="6E7D7798"/>
    <w:rsid w:val="7E1C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1114</Words>
  <Characters>1194</Characters>
  <Lines>199</Lines>
  <Paragraphs>230</Paragraphs>
  <TotalTime>3</TotalTime>
  <ScaleCrop>false</ScaleCrop>
  <LinksUpToDate>false</LinksUpToDate>
  <CharactersWithSpaces>2078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2024-03-07T12:41:00Z</dcterms:created>
  <dc:creator>DOCTOR</dc:creator>
  <cp:lastModifiedBy>DOCTOR</cp:lastModifiedBy>
  <dcterms:modified xsi:type="dcterms:W3CDTF">2024-09-17T09:53:07Z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F561E35587034B5C8448AD22634D1BF6_13</vt:lpwstr>
  </property>
</Properties>
</file>