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0" w:type="dxa"/>
        <w:jc w:val="center"/>
        <w:tblInd w:w="89" w:type="dxa"/>
        <w:tblLayout w:type="fixed"/>
        <w:tblLook w:val="04A0"/>
      </w:tblPr>
      <w:tblGrid>
        <w:gridCol w:w="478"/>
        <w:gridCol w:w="392"/>
        <w:gridCol w:w="992"/>
        <w:gridCol w:w="425"/>
        <w:gridCol w:w="851"/>
        <w:gridCol w:w="709"/>
        <w:gridCol w:w="3861"/>
        <w:gridCol w:w="284"/>
        <w:gridCol w:w="141"/>
        <w:gridCol w:w="851"/>
        <w:gridCol w:w="846"/>
      </w:tblGrid>
      <w:tr w:rsidR="002445E5" w:rsidRPr="002445E5" w:rsidTr="00573DF2">
        <w:trPr>
          <w:trHeight w:val="20"/>
          <w:jc w:val="center"/>
        </w:trPr>
        <w:tc>
          <w:tcPr>
            <w:tcW w:w="98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bookmarkStart w:id="0" w:name="RANGE!A1:J68"/>
            <w:r w:rsidRPr="002445E5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 w:rsidR="002445E5" w:rsidRPr="00573DF2" w:rsidTr="002445E5">
        <w:trPr>
          <w:trHeight w:val="20"/>
          <w:jc w:val="center"/>
        </w:trPr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573DF2" w:rsidRDefault="002445E5" w:rsidP="002445E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573DF2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2445E5" w:rsidRPr="002445E5" w:rsidRDefault="002445E5" w:rsidP="002445E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573DF2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编号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573DF2" w:rsidP="002445E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73DF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2024-JQ06-W1330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573DF2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电磁式体外冲击波碎石机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573DF2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最高限价</w:t>
            </w:r>
          </w:p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98</w:t>
            </w:r>
          </w:p>
        </w:tc>
      </w:tr>
      <w:tr w:rsidR="002445E5" w:rsidRPr="00573DF2" w:rsidTr="002445E5">
        <w:trPr>
          <w:trHeight w:val="259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参数</w:t>
            </w: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br/>
              <w:t>性质</w:t>
            </w:r>
          </w:p>
        </w:tc>
        <w:tc>
          <w:tcPr>
            <w:tcW w:w="5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是否</w:t>
            </w: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br/>
              <w:t>量化</w:t>
            </w:r>
          </w:p>
        </w:tc>
        <w:tc>
          <w:tcPr>
            <w:tcW w:w="1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2445E5" w:rsidRPr="00573DF2" w:rsidTr="00573DF2">
        <w:trPr>
          <w:trHeight w:val="259"/>
          <w:jc w:val="center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54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</w:tr>
      <w:tr w:rsidR="002445E5" w:rsidRPr="002445E5" w:rsidTr="002445E5">
        <w:trPr>
          <w:trHeight w:val="20"/>
          <w:jc w:val="center"/>
        </w:trPr>
        <w:tc>
          <w:tcPr>
            <w:tcW w:w="98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技术要求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用于治疗人体泌尿系统结石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企业承诺或产品彩页或技术白皮书或检测报告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具备NMPA认证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注册证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8"/>
                <w:kern w:val="0"/>
                <w:sz w:val="20"/>
                <w:szCs w:val="20"/>
              </w:rPr>
              <w:t>电磁式冲击波源焦点聚焦范围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径向≤±7mm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厂家检测报告或厂家技术参数介绍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治疗电压范围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包含（10～17）KV，连续可调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厂家检测报告或厂家技术参数介绍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压缩声压峰值的最大值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≤30MPa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厂家检测报告或厂家技术参数介绍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频率范围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包含（0.5～2）Hz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高压放电电容储能最大值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≥150J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企业承诺或产品彩页或技术白皮书或检测报告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治疗时的电压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在进行治疗时电压数值是定值非波动值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冲击波源故障报警功能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8"/>
                <w:kern w:val="0"/>
                <w:sz w:val="20"/>
                <w:szCs w:val="20"/>
              </w:rPr>
              <w:t>实时抽真空功能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企业承诺或产品彩页或技术白皮书或检测报告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定位方式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C臂运动X线透视定位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企业承诺或产品彩页或技术白皮书或检测报告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球管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高频一体式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企业承诺或产品彩页或技术白皮书或检测报告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焦点大小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0.6/1.5mm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最大管电压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≥110kV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最大管电流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≥80mA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阳极热容量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≥500kJ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最大输出功率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≥3.5kW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企业承诺或产品彩页或技术白皮书或检测报告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CCD摄像机像素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≥100万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线对分辨力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≥18LP/cm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企业承诺或产品彩页或技术白皮书或检测报告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8"/>
                <w:kern w:val="0"/>
                <w:sz w:val="20"/>
                <w:szCs w:val="20"/>
              </w:rPr>
              <w:t>隔离室彩色液晶触摸显示屏尺寸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≥9寸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8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8"/>
                <w:kern w:val="0"/>
                <w:sz w:val="20"/>
                <w:szCs w:val="20"/>
              </w:rPr>
              <w:t>床边彩色液晶触摸显示屏尺寸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≥6寸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操作系统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内嵌式计算机模块控制，电压自动跟踪调压，高压表显示稳定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8"/>
                <w:kern w:val="0"/>
                <w:sz w:val="20"/>
                <w:szCs w:val="20"/>
              </w:rPr>
              <w:t>小C臂（带冲击波源）沿圆弧滑轨滑动角度范围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≥45°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企业承诺或产品彩页或技术白皮书或检测报告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小C臂（带冲击波源）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顺时针可上翻180°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下定位时，小C臂左右转动（带冲击波源）角度范围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≥±10°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上定位时，小C臂左右转动（带冲击波源）角度范围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≥±15°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大C臂0°提示功能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8"/>
                <w:kern w:val="0"/>
                <w:sz w:val="20"/>
                <w:szCs w:val="20"/>
              </w:rPr>
              <w:t>报警及安全指标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设备指标异常提示和安全报警声、光指示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配置要求（至少包含但不限于）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主机 1台、主控制台  1套、X射线C臂  1套、小C臂 1套、治疗床 1台、离体碎石架、定位盘 1套、电动探头夹1个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按照投标文件、采购合同、质量标准等，组织对医疗设备进行质量验收，出具验收报告。验收过程中对于核心参数存疑需检测的，可委托地方具有相应检测能力的机构提供技术支持，相关费用由投标方承担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2445E5" w:rsidTr="00573DF2">
        <w:trPr>
          <w:trHeight w:val="20"/>
          <w:jc w:val="center"/>
        </w:trPr>
        <w:tc>
          <w:tcPr>
            <w:tcW w:w="98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经济要求</w:t>
            </w:r>
          </w:p>
        </w:tc>
      </w:tr>
      <w:tr w:rsidR="002445E5" w:rsidRPr="00573DF2" w:rsidTr="002445E5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合同签订后3个月内交付，交付地点由甲方指定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8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w w:val="98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签订合同付（预付）0%，物资到货（服务完成）验收合格后付95%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验收合格后满3年无质量问题支付剩余5%（不超过5%）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维修响应时间≤2小时</w:t>
            </w: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维修到达现场时间≤0.5个工作日（京内）</w:t>
            </w: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维修到达现场时间≤3个工作日（京外）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573DF2" w:rsidTr="00573DF2">
        <w:trPr>
          <w:trHeight w:val="2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445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445E5" w:rsidRPr="002445E5" w:rsidTr="002445E5">
        <w:trPr>
          <w:trHeight w:val="20"/>
          <w:jc w:val="center"/>
        </w:trPr>
        <w:tc>
          <w:tcPr>
            <w:tcW w:w="98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5E5" w:rsidRPr="002445E5" w:rsidRDefault="002445E5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2445E5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采购实施建议</w:t>
            </w:r>
          </w:p>
        </w:tc>
      </w:tr>
      <w:tr w:rsidR="00450529" w:rsidRPr="00C955DE" w:rsidTr="00C64E14">
        <w:trPr>
          <w:trHeight w:val="529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529" w:rsidRPr="00C955DE" w:rsidRDefault="00450529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955D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529" w:rsidRPr="00C955DE" w:rsidRDefault="00450529" w:rsidP="002445E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955D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968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529" w:rsidRPr="00C955DE" w:rsidRDefault="00450529" w:rsidP="002445E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955D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▲标识的指标负偏离≥</w:t>
            </w:r>
            <w:r w:rsidR="00C955DE" w:rsidRPr="00C955D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  <w:r w:rsidRPr="00C955D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项，投标企业技术分值为0分</w:t>
            </w:r>
          </w:p>
          <w:p w:rsidR="00450529" w:rsidRPr="00C955DE" w:rsidRDefault="00450529" w:rsidP="00C955DE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955D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▲标识的指标和“无标识”指标负偏离≥</w:t>
            </w:r>
            <w:r w:rsidR="00C955DE" w:rsidRPr="00C955D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14</w:t>
            </w:r>
            <w:r w:rsidRPr="00C955D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项，投标企业技术分值为0分</w:t>
            </w:r>
          </w:p>
        </w:tc>
      </w:tr>
      <w:tr w:rsidR="002445E5" w:rsidRPr="002445E5" w:rsidTr="00F2138B">
        <w:trPr>
          <w:trHeight w:val="573"/>
          <w:jc w:val="center"/>
        </w:trPr>
        <w:tc>
          <w:tcPr>
            <w:tcW w:w="98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529" w:rsidRPr="00A064F4" w:rsidRDefault="00450529" w:rsidP="00450529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A064F4">
              <w:rPr>
                <w:rFonts w:ascii="宋体" w:hAnsi="宋体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450529" w:rsidRPr="002445E5" w:rsidRDefault="00450529" w:rsidP="00F2138B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A064F4">
              <w:rPr>
                <w:rFonts w:ascii="宋体" w:hAnsi="宋体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Pr="002445E5" w:rsidRDefault="003649D2"/>
    <w:sectPr w:rsidR="003649D2" w:rsidRPr="002445E5" w:rsidSect="00244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352" w:rsidRDefault="00CF5352" w:rsidP="00F2138B">
      <w:r>
        <w:separator/>
      </w:r>
    </w:p>
  </w:endnote>
  <w:endnote w:type="continuationSeparator" w:id="1">
    <w:p w:rsidR="00CF5352" w:rsidRDefault="00CF5352" w:rsidP="00F21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352" w:rsidRDefault="00CF5352" w:rsidP="00F2138B">
      <w:r>
        <w:separator/>
      </w:r>
    </w:p>
  </w:footnote>
  <w:footnote w:type="continuationSeparator" w:id="1">
    <w:p w:rsidR="00CF5352" w:rsidRDefault="00CF5352" w:rsidP="00F213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5E5"/>
    <w:rsid w:val="00082BD8"/>
    <w:rsid w:val="002445E5"/>
    <w:rsid w:val="002C2198"/>
    <w:rsid w:val="003649D2"/>
    <w:rsid w:val="00450529"/>
    <w:rsid w:val="004A39F5"/>
    <w:rsid w:val="00573DF2"/>
    <w:rsid w:val="005A4649"/>
    <w:rsid w:val="00B419B9"/>
    <w:rsid w:val="00C220BE"/>
    <w:rsid w:val="00C955DE"/>
    <w:rsid w:val="00CF5352"/>
    <w:rsid w:val="00DF0E23"/>
    <w:rsid w:val="00F2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1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13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1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13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285</Words>
  <Characters>1625</Characters>
  <Application>Microsoft Office Word</Application>
  <DocSecurity>0</DocSecurity>
  <Lines>13</Lines>
  <Paragraphs>3</Paragraphs>
  <ScaleCrop>false</ScaleCrop>
  <Company>惠普(中国)股份有限公司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6</cp:revision>
  <dcterms:created xsi:type="dcterms:W3CDTF">2024-09-29T01:07:00Z</dcterms:created>
  <dcterms:modified xsi:type="dcterms:W3CDTF">2024-10-11T01:29:00Z</dcterms:modified>
</cp:coreProperties>
</file>