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5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kern w:val="2"/>
                <w:sz w:val="20"/>
                <w:lang w:val="en-US" w:eastAsia="zh-CN" w:bidi="ar-SA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便携式</w:t>
            </w: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移动</w:t>
            </w:r>
            <w:r>
              <w:rPr>
                <w:rFonts w:hint="eastAsia" w:ascii="黑体" w:hAnsi="宋体" w:eastAsia="黑体" w:cs="黑体"/>
                <w:sz w:val="20"/>
              </w:rPr>
              <w:t>数字化X</w:t>
            </w: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光机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80.9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满足两用的要求，用于对患者头颅、脊柱、四肢、胸部、腹部等全身各部位的站立位和躺卧位数字X线摄影，支持单</w:t>
            </w:r>
            <w:r>
              <w:rPr>
                <w:rFonts w:hint="eastAsia" w:ascii="黑体" w:hAnsi="黑体" w:eastAsia="黑体" w:cs="黑体"/>
                <w:iCs/>
                <w:kern w:val="0"/>
                <w:sz w:val="20"/>
                <w:lang w:val="en-US" w:eastAsia="zh-CN" w:bidi="ar"/>
              </w:rPr>
              <w:t>人</w:t>
            </w: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携行以及野</w:t>
            </w:r>
            <w:r>
              <w:rPr>
                <w:rFonts w:hint="eastAsia" w:ascii="黑体" w:hAnsi="黑体" w:eastAsia="黑体" w:cs="黑体"/>
                <w:iCs/>
                <w:kern w:val="0"/>
                <w:sz w:val="20"/>
                <w:lang w:val="en-US" w:eastAsia="zh-CN" w:bidi="ar"/>
              </w:rPr>
              <w:t>外</w:t>
            </w: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条件下的患者拍摄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考虑到特殊使用场景，所投设备必须经通过国军标检测，并提供具备国军标检测报告及检测机构资质证明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功能及基本要求1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采用可重复使用的包装箱，箱体需要具备防震、抗摔、防潮、抗氧化的能力，支持堆叠码放，能够实现便捷、安全、稳固的系统运输。</w:t>
            </w:r>
            <w:r>
              <w:rPr>
                <w:rFonts w:ascii="黑体" w:hAnsi="黑体" w:eastAsia="黑体" w:cs="黑体"/>
                <w:iCs/>
                <w:sz w:val="20"/>
              </w:rPr>
              <w:t xml:space="preserve">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功能及基本要求</w:t>
            </w:r>
            <w:r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  <w:t>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系统同时支持无线和有线两种通讯方式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功能及基本要求</w:t>
            </w:r>
            <w:r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  <w:t>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系统各电气部件内置可充电电池，支持在野外无外部电源环境下由电池供电的正常工作；同时X射线发生装置和图像采集工作站应支持外部供电工作：无论是否安装蓄电池，应均能直接连接外部电源进行工作。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功能及基本要求</w:t>
            </w:r>
            <w:r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  <w:t>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常温条件下，蓄电池工作模式，系统按标称功率（加载时间100ms）最大曝光次数</w:t>
            </w:r>
            <w:r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  <w:t xml:space="preserve"> </w:t>
            </w: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≥200次</w:t>
            </w: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ab/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功能及基本要求</w:t>
            </w:r>
            <w:r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  <w:t>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所有核心组件（含X射线发生装置、X射线球管、X射线影像探测器、图像采集和处理工作站）为国产品牌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50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勤务要求1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GJB150.2A-2009：工作/存储环境气压范围：533hPa~1060hPa（等效于海拔5100米~ -400米）</w:t>
            </w: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勤务要求</w:t>
            </w:r>
            <w:r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  <w:t>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sz w:val="20"/>
                <w:szCs w:val="20"/>
                <w:lang w:bidi="ar"/>
              </w:rPr>
            </w:pPr>
            <w:r>
              <w:rPr>
                <w:rFonts w:cs="黑体"/>
                <w:iCs/>
                <w:sz w:val="20"/>
                <w:szCs w:val="20"/>
                <w:lang w:bidi="ar"/>
              </w:rPr>
              <w:t>GJB150.3A-2009 ：最高工作温度≥46℃，最高存储温度≥65℃</w:t>
            </w: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勤务要求</w:t>
            </w:r>
            <w:r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  <w:t>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sz w:val="20"/>
                <w:szCs w:val="20"/>
                <w:lang w:bidi="ar"/>
              </w:rPr>
            </w:pPr>
            <w:r>
              <w:rPr>
                <w:rFonts w:cs="黑体"/>
                <w:iCs/>
                <w:sz w:val="20"/>
                <w:szCs w:val="20"/>
                <w:lang w:bidi="ar"/>
              </w:rPr>
              <w:t>GJB150.4A-2009：最低工作温度≤-30℃，最低存储温度≤-50℃</w:t>
            </w: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勤务要求</w:t>
            </w:r>
            <w:r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  <w:t>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sz w:val="20"/>
                <w:szCs w:val="20"/>
                <w:lang w:bidi="ar"/>
              </w:rPr>
            </w:pPr>
            <w:r>
              <w:rPr>
                <w:rFonts w:cs="黑体"/>
                <w:iCs/>
                <w:sz w:val="20"/>
                <w:szCs w:val="20"/>
                <w:lang w:bidi="ar"/>
              </w:rPr>
              <w:t>GJB150.11A-2009 ：支持最低环境温度≤-30℃冷机启动</w:t>
            </w: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勤务要求</w:t>
            </w:r>
            <w:r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  <w:t>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sz w:val="20"/>
                <w:szCs w:val="20"/>
                <w:lang w:bidi="ar"/>
              </w:rPr>
            </w:pPr>
            <w:r>
              <w:rPr>
                <w:rFonts w:cs="黑体"/>
                <w:iCs/>
                <w:sz w:val="20"/>
                <w:lang w:bidi="ar"/>
              </w:rPr>
              <w:t>GJB150.5A-2009：在经受周围大气温度的急剧变化时，设备不会产生物理损坏或性能下降</w:t>
            </w:r>
            <w:r>
              <w:rPr>
                <w:sz w:val="20"/>
                <w:szCs w:val="20"/>
                <w:lang w:bidi="ar"/>
              </w:rPr>
              <w:t>，</w:t>
            </w:r>
            <w:r>
              <w:rPr>
                <w:rFonts w:cs="黑体"/>
                <w:iCs/>
                <w:sz w:val="20"/>
                <w:szCs w:val="20"/>
                <w:lang w:bidi="ar"/>
              </w:rPr>
              <w:t>温度冲击：低温极值-50℃，高温极值65℃，至少承受3个循环的温度冲击</w:t>
            </w: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勤务要求</w:t>
            </w:r>
            <w:r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  <w:t>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sz w:val="20"/>
                <w:szCs w:val="20"/>
                <w:lang w:bidi="ar"/>
              </w:rPr>
            </w:pPr>
            <w:r>
              <w:rPr>
                <w:rFonts w:cs="黑体"/>
                <w:iCs/>
                <w:sz w:val="20"/>
                <w:szCs w:val="20"/>
                <w:lang w:bidi="ar"/>
              </w:rPr>
              <w:t>GJB150.8A-2009：在无线模式和有线模式（线缆连接工作）状态下，均能够满足淋雨环境下的正常工作和存储，降雨强度1.7mm/min，雨滴尺寸0.5~4.5mm，风速18m/s，试件转动且所有表面暴露，持续时间2h</w:t>
            </w: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勤务要求</w:t>
            </w:r>
            <w:r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  <w:t>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sz w:val="20"/>
                <w:szCs w:val="20"/>
                <w:lang w:bidi="ar"/>
              </w:rPr>
            </w:pPr>
            <w:r>
              <w:rPr>
                <w:rFonts w:cs="黑体"/>
                <w:iCs/>
                <w:sz w:val="20"/>
                <w:szCs w:val="20"/>
                <w:lang w:bidi="ar"/>
              </w:rPr>
              <w:t>GJB150.9A-2009：温度30℃~60℃，湿度95%，持续时间24hx10循环</w:t>
            </w: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勤务要求</w:t>
            </w:r>
            <w:r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  <w:t>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sz w:val="20"/>
                <w:szCs w:val="20"/>
                <w:lang w:bidi="ar"/>
              </w:rPr>
            </w:pPr>
            <w:r>
              <w:rPr>
                <w:rFonts w:cs="黑体"/>
                <w:iCs/>
                <w:sz w:val="20"/>
                <w:szCs w:val="20"/>
                <w:lang w:bidi="ar"/>
              </w:rPr>
              <w:t>GJB150.10A-2009：产品具有一定的抗霉菌能力，霉菌不易生长，或霉菌不会对产品的使用存储运输产生影响</w:t>
            </w: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勤务要求</w:t>
            </w:r>
            <w:r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  <w:t>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sz w:val="20"/>
                <w:szCs w:val="20"/>
                <w:lang w:bidi="ar"/>
              </w:rPr>
            </w:pPr>
            <w:r>
              <w:rPr>
                <w:rFonts w:cs="黑体"/>
                <w:iCs/>
                <w:sz w:val="20"/>
                <w:szCs w:val="20"/>
                <w:lang w:bidi="ar"/>
              </w:rPr>
              <w:t>GJB150.11A-2009：能够满足盐雾环境下的正常工作和存储，5%±1%盐溶液，24h喷盐雾+24h干燥，至少循环2次</w:t>
            </w: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勤务要求1</w:t>
            </w:r>
            <w:r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sz w:val="20"/>
                <w:szCs w:val="20"/>
                <w:lang w:bidi="ar"/>
              </w:rPr>
            </w:pPr>
            <w:r>
              <w:rPr>
                <w:rFonts w:cs="黑体"/>
                <w:iCs/>
                <w:sz w:val="20"/>
                <w:lang w:bidi="ar"/>
              </w:rPr>
              <w:t>GJB150.12A-2009：能够满足吹尘、吹砂和降尘环境下的正常工作和存储；</w:t>
            </w:r>
            <w:r>
              <w:rPr>
                <w:rFonts w:cs="黑体"/>
                <w:iCs/>
                <w:color w:val="auto"/>
                <w:sz w:val="20"/>
                <w:szCs w:val="20"/>
                <w:lang w:bidi="ar"/>
              </w:rPr>
              <w:t>吹尘：颗粒直径≤149μm，持续时间在23℃进行6h，外加6h高温工作</w:t>
            </w:r>
            <w:r>
              <w:rPr>
                <w:sz w:val="20"/>
                <w:szCs w:val="20"/>
                <w:lang w:bidi="ar"/>
              </w:rPr>
              <w:t>；</w:t>
            </w:r>
            <w:r>
              <w:rPr>
                <w:rFonts w:cs="黑体"/>
                <w:iCs/>
                <w:color w:val="auto"/>
                <w:sz w:val="20"/>
                <w:szCs w:val="20"/>
                <w:lang w:bidi="ar"/>
              </w:rPr>
              <w:t>吹砂：颗粒直径150~850μm，持续时间每个易损面至少90分钟高温工作</w:t>
            </w: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勤务要求1</w:t>
            </w:r>
            <w:r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  <w:t>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sz w:val="20"/>
                <w:szCs w:val="20"/>
                <w:lang w:bidi="ar"/>
              </w:rPr>
            </w:pPr>
            <w:r>
              <w:rPr>
                <w:rFonts w:cs="黑体"/>
                <w:iCs/>
                <w:sz w:val="20"/>
                <w:szCs w:val="20"/>
                <w:lang w:bidi="ar"/>
              </w:rPr>
              <w:t>GJB150.16A-2009 ：产品能够承受寿命周期内的振动以及其他环境因素叠加的振动条件（车辆、飞机等运输环境），并能够正常工作</w:t>
            </w: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勤务要求1</w:t>
            </w:r>
            <w:r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  <w:t>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sz w:val="20"/>
                <w:szCs w:val="20"/>
                <w:lang w:bidi="ar"/>
              </w:rPr>
            </w:pPr>
            <w:r>
              <w:rPr>
                <w:rFonts w:cs="黑体"/>
                <w:iCs/>
                <w:sz w:val="20"/>
                <w:lang w:bidi="ar"/>
              </w:rPr>
              <w:t>GJB150.16A-2009：产品能够承受运输过程中的跌落冲击</w:t>
            </w:r>
            <w:r>
              <w:rPr>
                <w:sz w:val="20"/>
                <w:szCs w:val="20"/>
                <w:lang w:bidi="ar"/>
              </w:rPr>
              <w:t>，</w:t>
            </w:r>
            <w:r>
              <w:rPr>
                <w:rFonts w:cs="黑体"/>
                <w:iCs/>
                <w:sz w:val="20"/>
                <w:szCs w:val="20"/>
                <w:lang w:bidi="ar"/>
              </w:rPr>
              <w:t>跌落高度：76cm，跌落次数：≥8次</w:t>
            </w: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勤务要求1</w:t>
            </w:r>
            <w:r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  <w:t>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color w:val="000000"/>
                <w:kern w:val="0"/>
                <w:sz w:val="20"/>
                <w:szCs w:val="22"/>
                <w:lang w:bidi="ar"/>
              </w:rPr>
            </w:pPr>
            <w:r>
              <w:rPr>
                <w:rFonts w:ascii="黑体" w:hAnsi="黑体" w:eastAsia="黑体" w:cs="黑体"/>
                <w:iCs/>
                <w:color w:val="000000"/>
                <w:kern w:val="0"/>
                <w:sz w:val="20"/>
                <w:szCs w:val="22"/>
                <w:lang w:bidi="ar"/>
              </w:rPr>
              <w:t>GJB 151B-2013：电磁兼容性符合《设备和分系统电磁发射和敏感度要求和测量》 规定的 CE102、CS101、CS114、CS115、CS116、RE102</w:t>
            </w:r>
            <w:bookmarkStart w:id="0" w:name="_GoBack"/>
            <w:bookmarkEnd w:id="0"/>
            <w:r>
              <w:rPr>
                <w:rFonts w:ascii="黑体" w:hAnsi="黑体" w:eastAsia="黑体" w:cs="黑体"/>
                <w:iCs/>
                <w:color w:val="000000"/>
                <w:kern w:val="0"/>
                <w:sz w:val="20"/>
                <w:szCs w:val="22"/>
                <w:lang w:bidi="ar"/>
              </w:rPr>
              <w:t>、RS103 试验要求</w:t>
            </w: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X射线发生装置：标称输出功率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标称输出功率</w:t>
            </w: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ab/>
            </w: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≥5.6KW</w:t>
            </w:r>
          </w:p>
        </w:tc>
        <w:tc>
          <w:tcPr>
            <w:tcW w:w="72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X射线发生装置：千伏范围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千伏范围</w:t>
            </w: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ab/>
            </w: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：40-125KV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X射线发生装置：逆变频率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逆变频率≥200kHz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X射线发生装置：最大管电流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最大管电流≥100mA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X射线发生装置：加载时间范围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加载时间范围：2ms～10000ms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X射线发生装置：最大毫安秒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最大mAs值</w:t>
            </w:r>
            <w:r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  <w:t xml:space="preserve"> </w:t>
            </w: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≥320mAs（网电源），≥20mAs（电池）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X射线发生装置：供电模式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内置蓄电池供电工作模式，可由蓄电池直接提供曝光能量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外接电源（220VAC）供电工作，不安装电池的情况下可直接由外部电源提供曝光能量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X射线发生装置：无线遥控器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配置无线遥控器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X射线发生装置：机头发生器控制面板1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机头具有发生器控制面板，可控制曝光参数、进行焦点选择、曝光方案选择等功能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X射线发生装置：机头发生器控制面板2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为保证极端条件下设备防护性能，发生器控制面板采用防震实体按键，不得为触摸屏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X射线发生装置：球管冷却方式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球管冷却方式：油冷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X射线发生装置：球管阳极热容量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球管阳极热容量≥42kHU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X射线发生装置：球管焦点尺寸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球管焦点尺寸≤0.6/1.8mm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X射线发生装置：限束器开窗大小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限束器开窗大小≥43x43cm（SID100cm）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X射线发生装置：重量（含高压发生器、X射线球管及束光器）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重量（含高压发生器、X射线球管及束光器）≤13.5kg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X射线影像探测器：平板探测器类型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平板探测器类型：无线平板探测器，并支持有线连接模式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X射线影像探测器：探测器闪烁体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探测器闪烁体：CsI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X射线影像探测器：</w:t>
            </w:r>
            <w:r>
              <w:rPr>
                <w:rFonts w:hint="eastAsia" w:ascii="黑体" w:hAnsi="黑体" w:eastAsia="黑体"/>
                <w:sz w:val="20"/>
              </w:rPr>
              <w:t>平板尺寸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/>
                <w:sz w:val="20"/>
              </w:rPr>
              <w:t>平板尺寸</w:t>
            </w: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≥14×17英寸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X射线影像探测器：像素矩阵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像素矩阵≥3500x4300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X射线影像探测器：像素尺寸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像素尺寸</w:t>
            </w: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ab/>
            </w: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≤100um</w:t>
            </w: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ab/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X射线影像探测器：极限空间分辨率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极限空间分辨率≥5.0lp/mm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图像采集和处理工作站（含显示装置）：工作站类型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工作站类型：便携式计算机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图像采集和处理工作站（含显示装置）：操作系统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操作系统：计算机操作系统</w:t>
            </w:r>
            <w:r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  <w:t xml:space="preserve"> </w:t>
            </w: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Windows 操作系统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图像采集和处理工作站（含显示装置）：计算机内存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计算机内存≥8G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图像采集和处理工作站（含显示装置）：硬盘存储容量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硬盘存储容量≥512G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图像采集和处理工作站（含显示装置）：显示器尺寸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显示器尺寸≥15英寸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图像采集和处理工作站（含显示装置）：显示器分辨率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显示器分辨率</w:t>
            </w: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ab/>
            </w: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：横向分辨率≥1600，纵向分辨率≥1200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图像采集和处理工作站（含显示装置）：显示器参数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显示器最大亮度≥400cd/cm2，对比度≥250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图像采集和处理工作站（含显示装置）：系统控制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主机工作站与高压发生器控制软件高度集成，可直接在主机工作站上进行曝光参数的设置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图像采集和处理工作站（含显示装置）：数据输出标准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DICOM.3.0输出标准；一体化集成图像采集、图像处理、图像输出及病例管理功能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图像采集和处理工作站（含显示装置）：工作站报告功能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工作站软件具备诊断报告功能，可以编写打印诊断报告，并具有相应模板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图像采集和处理工作站（含显示装置）：图像处理功能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color w:val="FF0000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/>
                <w:sz w:val="20"/>
              </w:rPr>
              <w:t>图像处理功能：</w:t>
            </w: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窗宽、窗位调节，多点LUT曲线调整，正负片转换，图像缩放、平移、镜像、旋转、裁剪，图像平滑、锐化、降噪、边缘增强、组织均衡，图像标注功能，图像重置，不同部位窗宽窗位预置，所有的图像更改和调整应当能够进行保存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图像采集和处理工作站（含显示装置）：</w:t>
            </w:r>
            <w:r>
              <w:rPr>
                <w:rFonts w:hint="eastAsia" w:ascii="黑体" w:hAnsi="黑体" w:eastAsia="黑体"/>
                <w:sz w:val="20"/>
              </w:rPr>
              <w:t>工作站信息显示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color w:val="FF0000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/>
                <w:sz w:val="20"/>
              </w:rPr>
              <w:t>工作站信息显示：</w:t>
            </w: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可显示病人信息/检查信息/设备信息/图像信息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图像采集和处理工作站（含显示装置）：DICOM3.0打印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color w:val="FF0000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DICOM3.0标准的激光相机打印输出，可将患者图像按预设好的排版进行打印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图像采集和处理工作站（含显示装置）：DICOM3.0归档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color w:val="FF0000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DICOM3.0标准的归档服务，可将患者图像归档到服务器或其他外接存储设备（U盘、移动硬盘等）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机械支撑装置：配备可折叠收缩式机架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可折叠收缩式机架，支持野外条件下的患者立卧位拍摄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机械支撑装置：外形尺寸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收拢后尺寸≤620mm×200mm×200mm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机械支撑装置：重量</w:t>
            </w: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ab/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重量</w:t>
            </w: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ab/>
            </w: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≤5kg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机械支撑装置：立位拍摄时球管焦点距地面高度范围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立位拍摄时球管焦点距地面高度范围：50cm-200cm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机械支撑装置：卧位拍摄时球管焦点距地面高度范围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卧位拍摄时球管焦点距地面高度范围：100cm-120cm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为保证运输安全与便捷，野外工作单元（X射线发生装置、X射线影像探测器、图像采集和处理工作站、适用于野外的机械支撑装置、便携背包）需储存在一个包装箱里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center"/>
              <w:textAlignment w:val="center"/>
              <w:rPr>
                <w:rFonts w:ascii="黑体" w:hAnsi="黑体" w:eastAsia="黑体" w:cs="黑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color w:val="000000"/>
                <w:kern w:val="0"/>
                <w:sz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color w:val="000000"/>
                <w:kern w:val="0"/>
                <w:sz w:val="20"/>
              </w:rPr>
              <w:t>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color w:val="000000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color w:val="000000"/>
                <w:kern w:val="0"/>
                <w:sz w:val="20"/>
              </w:rPr>
              <w:t>移动式无线平板探测器1套</w:t>
            </w:r>
          </w:p>
          <w:p>
            <w:pPr>
              <w:pStyle w:val="2"/>
              <w:rPr>
                <w:rFonts w:hint="default" w:cs="黑体"/>
                <w:iCs/>
                <w:sz w:val="20"/>
                <w:szCs w:val="20"/>
              </w:rPr>
            </w:pPr>
            <w:r>
              <w:rPr>
                <w:rFonts w:cs="黑体"/>
                <w:iCs/>
                <w:sz w:val="20"/>
                <w:szCs w:val="20"/>
              </w:rPr>
              <w:t>一体式组合机头1套</w:t>
            </w:r>
          </w:p>
          <w:p>
            <w:pPr>
              <w:pStyle w:val="2"/>
              <w:rPr>
                <w:rFonts w:hint="default" w:cs="黑体"/>
                <w:iCs/>
                <w:sz w:val="20"/>
                <w:szCs w:val="20"/>
              </w:rPr>
            </w:pPr>
            <w:r>
              <w:rPr>
                <w:rFonts w:cs="黑体"/>
                <w:iCs/>
                <w:sz w:val="20"/>
                <w:szCs w:val="20"/>
              </w:rPr>
              <w:t>图像采集与处理工作站1套</w:t>
            </w:r>
          </w:p>
          <w:p>
            <w:pPr>
              <w:pStyle w:val="2"/>
              <w:rPr>
                <w:rFonts w:hint="default" w:cs="黑体"/>
                <w:iCs/>
                <w:sz w:val="20"/>
                <w:szCs w:val="20"/>
              </w:rPr>
            </w:pPr>
            <w:r>
              <w:rPr>
                <w:rFonts w:cs="黑体"/>
                <w:iCs/>
                <w:sz w:val="20"/>
                <w:szCs w:val="20"/>
              </w:rPr>
              <w:t>图像采集与处理软件1套</w:t>
            </w:r>
          </w:p>
          <w:p>
            <w:pPr>
              <w:pStyle w:val="2"/>
              <w:rPr>
                <w:rFonts w:hint="default" w:cs="黑体"/>
                <w:iCs/>
                <w:sz w:val="20"/>
                <w:szCs w:val="20"/>
              </w:rPr>
            </w:pPr>
            <w:r>
              <w:rPr>
                <w:rFonts w:cs="黑体"/>
                <w:iCs/>
                <w:sz w:val="20"/>
                <w:szCs w:val="20"/>
              </w:rPr>
              <w:t>标准DICOM软件包1套</w:t>
            </w:r>
          </w:p>
          <w:p>
            <w:pPr>
              <w:pStyle w:val="2"/>
              <w:rPr>
                <w:rFonts w:hint="default" w:cs="黑体"/>
                <w:iCs/>
                <w:sz w:val="20"/>
                <w:szCs w:val="20"/>
              </w:rPr>
            </w:pPr>
            <w:r>
              <w:rPr>
                <w:rFonts w:cs="黑体"/>
                <w:iCs/>
                <w:sz w:val="20"/>
                <w:szCs w:val="20"/>
              </w:rPr>
              <w:t>便携式三脚支架1套</w:t>
            </w:r>
          </w:p>
          <w:p>
            <w:pPr>
              <w:pStyle w:val="2"/>
              <w:rPr>
                <w:rFonts w:hint="default" w:cs="黑体"/>
                <w:iCs/>
                <w:sz w:val="20"/>
                <w:szCs w:val="20"/>
              </w:rPr>
            </w:pPr>
            <w:r>
              <w:rPr>
                <w:rFonts w:cs="黑体"/>
                <w:iCs/>
                <w:sz w:val="20"/>
                <w:szCs w:val="20"/>
              </w:rPr>
              <w:t>便携式包装箱1套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color w:val="000000"/>
                <w:kern w:val="0"/>
                <w:sz w:val="20"/>
              </w:rPr>
            </w:pPr>
            <w:r>
              <w:rPr>
                <w:rFonts w:ascii="黑体" w:hAnsi="黑体" w:eastAsia="黑体" w:cs="黑体"/>
                <w:iCs/>
                <w:color w:val="000000"/>
                <w:kern w:val="0"/>
                <w:sz w:val="20"/>
              </w:rPr>
              <w:t>户外用便携背包组件1套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color w:val="000000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  <w:lang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本合同无预付，物资到货（服务完成）验收后付后付9</w:t>
            </w:r>
            <w:r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  <w:t>5</w:t>
            </w: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保修年限不低于1年，全年故障停机时间不高于5%（按365日/年计算)。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售后服务4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维修响应时间≤2小时，维修到达现场时间≤2</w:t>
            </w:r>
            <w:r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  <w:t>4</w:t>
            </w: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零配件供应时间≥1</w:t>
            </w:r>
            <w:r>
              <w:rPr>
                <w:rFonts w:ascii="黑体" w:hAnsi="黑体" w:eastAsia="黑体" w:cs="黑体"/>
                <w:iCs/>
                <w:kern w:val="0"/>
                <w:sz w:val="20"/>
                <w:lang w:bidi="ar"/>
              </w:rPr>
              <w:t>0</w:t>
            </w: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年。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▲标识的指标和“无标识”指标负偏离≥10，投标企业技术分值为0分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8671F"/>
    <w:multiLevelType w:val="multilevel"/>
    <w:tmpl w:val="1168671F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decimal"/>
      <w:isLgl/>
      <w:lvlText w:val="%1.%2"/>
      <w:lvlJc w:val="left"/>
      <w:pPr>
        <w:ind w:left="500" w:hanging="50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E3Y2I3OTRlNTA1NjUwZGY1NGI3NTM4NWZhMGI4N2IifQ=="/>
  </w:docVars>
  <w:rsids>
    <w:rsidRoot w:val="3CE959F0"/>
    <w:rsid w:val="00006D5E"/>
    <w:rsid w:val="00032DF5"/>
    <w:rsid w:val="00043187"/>
    <w:rsid w:val="000617DD"/>
    <w:rsid w:val="000B5D7F"/>
    <w:rsid w:val="001237E7"/>
    <w:rsid w:val="001274B9"/>
    <w:rsid w:val="00216421"/>
    <w:rsid w:val="0026569B"/>
    <w:rsid w:val="00270428"/>
    <w:rsid w:val="00285437"/>
    <w:rsid w:val="002F20BC"/>
    <w:rsid w:val="00362DBA"/>
    <w:rsid w:val="003716CE"/>
    <w:rsid w:val="00500A1D"/>
    <w:rsid w:val="00736B42"/>
    <w:rsid w:val="00751187"/>
    <w:rsid w:val="00752BF8"/>
    <w:rsid w:val="007A3702"/>
    <w:rsid w:val="007D52FD"/>
    <w:rsid w:val="007D751B"/>
    <w:rsid w:val="007E6DF5"/>
    <w:rsid w:val="00831919"/>
    <w:rsid w:val="008353C0"/>
    <w:rsid w:val="008B67A3"/>
    <w:rsid w:val="00930551"/>
    <w:rsid w:val="009871FD"/>
    <w:rsid w:val="00AF7CD4"/>
    <w:rsid w:val="00B03932"/>
    <w:rsid w:val="00B602D5"/>
    <w:rsid w:val="00B91766"/>
    <w:rsid w:val="00C01BAE"/>
    <w:rsid w:val="00D14CFA"/>
    <w:rsid w:val="00E16E62"/>
    <w:rsid w:val="00E44E04"/>
    <w:rsid w:val="00ED46EF"/>
    <w:rsid w:val="00F11C8F"/>
    <w:rsid w:val="00F3312A"/>
    <w:rsid w:val="00FC7860"/>
    <w:rsid w:val="074958C2"/>
    <w:rsid w:val="19BC72F2"/>
    <w:rsid w:val="30FE32FE"/>
    <w:rsid w:val="31EC3744"/>
    <w:rsid w:val="3CE959F0"/>
    <w:rsid w:val="44273EFA"/>
    <w:rsid w:val="54370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样式1"/>
    <w:basedOn w:val="1"/>
    <w:qFormat/>
    <w:uiPriority w:val="0"/>
    <w:pPr>
      <w:jc w:val="left"/>
    </w:pPr>
    <w:rPr>
      <w:rFonts w:hint="eastAsia" w:ascii="宋体" w:hAnsi="宋体" w:cs="宋体"/>
      <w:b/>
      <w:sz w:val="28"/>
    </w:rPr>
  </w:style>
  <w:style w:type="paragraph" w:customStyle="1" w:styleId="8">
    <w:name w:val="、副标题"/>
    <w:basedOn w:val="1"/>
    <w:next w:val="1"/>
    <w:qFormat/>
    <w:uiPriority w:val="0"/>
    <w:pPr>
      <w:keepNext/>
      <w:keepLines/>
      <w:spacing w:before="260" w:after="260" w:line="560" w:lineRule="exact"/>
      <w:ind w:firstLine="643" w:firstLineChars="200"/>
      <w:jc w:val="center"/>
      <w:outlineLvl w:val="1"/>
    </w:pPr>
    <w:rPr>
      <w:rFonts w:hint="eastAsia" w:ascii="仿宋" w:hAnsi="仿宋" w:eastAsia="黑体" w:cs="仿宋"/>
      <w:b/>
      <w:bCs/>
      <w:sz w:val="32"/>
      <w:szCs w:val="32"/>
    </w:rPr>
  </w:style>
  <w:style w:type="character" w:customStyle="1" w:styleId="9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751</Words>
  <Characters>4282</Characters>
  <Lines>35</Lines>
  <Paragraphs>10</Paragraphs>
  <TotalTime>105</TotalTime>
  <ScaleCrop>false</ScaleCrop>
  <LinksUpToDate>false</LinksUpToDate>
  <CharactersWithSpaces>5023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2024-05-13T08:24:00Z</dcterms:created>
  <dc:creator>啵内个啵儿</dc:creator>
  <cp:lastModifiedBy>nyl</cp:lastModifiedBy>
  <dcterms:modified xsi:type="dcterms:W3CDTF">2024-10-28T10:22:32Z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E3CAAE2E197C41EFAC46BF8FB994ED96_11</vt:lpwstr>
  </property>
</Properties>
</file>