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95"/>
        <w:gridCol w:w="625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6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15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全自动化学发光免疫分析仪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3</w:t>
            </w:r>
            <w:r>
              <w:rPr>
                <w:rFonts w:ascii="黑体" w:hAnsi="宋体" w:eastAsia="黑体" w:cs="黑体"/>
                <w:sz w:val="20"/>
              </w:rPr>
              <w:t>5.00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1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基本要求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可开展TORCH、高血压等项目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微软雅黑" w:hAnsi="微软雅黑" w:eastAsia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sz w:val="16"/>
                <w:szCs w:val="16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2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资质认证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ascii="黑体" w:hAnsi="黑体" w:eastAsia="黑体"/>
                <w:sz w:val="20"/>
              </w:rPr>
              <w:t>NMPA</w:t>
            </w:r>
            <w:r>
              <w:rPr>
                <w:rFonts w:hint="eastAsia" w:ascii="黑体" w:hAnsi="黑体" w:eastAsia="黑体"/>
                <w:sz w:val="20"/>
              </w:rPr>
              <w:t>和FDA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微软雅黑" w:hAnsi="微软雅黑" w:eastAsia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sz w:val="16"/>
                <w:szCs w:val="16"/>
              </w:rPr>
              <w:t>认证证书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3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检测原理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化学发光或荧光免疫法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微软雅黑" w:hAnsi="微软雅黑" w:eastAsia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sz w:val="16"/>
                <w:szCs w:val="16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ascii="黑体" w:hAnsi="黑体" w:eastAsia="黑体"/>
                <w:sz w:val="20"/>
              </w:rPr>
              <w:t>4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EB病毒衣壳抗原IgG抗体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全定量检测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color w:val="FF0000"/>
                <w:sz w:val="20"/>
              </w:rPr>
            </w:pPr>
            <w:r>
              <w:rPr>
                <w:rFonts w:hint="eastAsia" w:ascii="黑体" w:hAnsi="黑体" w:eastAsia="黑体"/>
                <w:color w:val="FF000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微软雅黑" w:hAnsi="微软雅黑" w:eastAsia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sz w:val="16"/>
                <w:szCs w:val="16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ascii="黑体" w:hAnsi="黑体" w:eastAsia="黑体"/>
                <w:sz w:val="20"/>
              </w:rPr>
              <w:t>5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EB病毒核抗原IgG抗体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黑体" w:eastAsia="黑体"/>
                <w:sz w:val="20"/>
              </w:rPr>
              <w:t>全定量检测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color w:val="FF0000"/>
                <w:sz w:val="20"/>
              </w:rPr>
            </w:pPr>
            <w:r>
              <w:rPr>
                <w:rFonts w:hint="eastAsia" w:ascii="黑体" w:hAnsi="黑体" w:eastAsia="黑体"/>
                <w:color w:val="FF000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微软雅黑" w:hAnsi="微软雅黑" w:eastAsia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sz w:val="16"/>
                <w:szCs w:val="16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6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EB病毒早期抗原IgG抗体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黑体" w:eastAsia="黑体"/>
                <w:sz w:val="20"/>
              </w:rPr>
              <w:t>全定量检测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color w:val="FF0000"/>
                <w:sz w:val="20"/>
              </w:rPr>
            </w:pPr>
            <w:r>
              <w:rPr>
                <w:rFonts w:hint="eastAsia" w:ascii="黑体" w:hAnsi="黑体" w:eastAsia="黑体"/>
                <w:color w:val="FF000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微软雅黑" w:hAnsi="微软雅黑" w:eastAsia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sz w:val="16"/>
                <w:szCs w:val="16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ascii="黑体" w:hAnsi="黑体" w:eastAsia="黑体"/>
                <w:sz w:val="20"/>
              </w:rPr>
              <w:t>7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EB病毒衣壳抗原IgM抗体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全定量检测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color w:val="FF0000"/>
                <w:sz w:val="20"/>
              </w:rPr>
            </w:pPr>
            <w:r>
              <w:rPr>
                <w:rFonts w:hint="eastAsia" w:ascii="黑体" w:hAnsi="黑体" w:eastAsia="黑体"/>
                <w:color w:val="FF000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微软雅黑" w:hAnsi="微软雅黑" w:eastAsia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sz w:val="16"/>
                <w:szCs w:val="16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8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等线" w:hAnsi="等线" w:eastAsia="等线"/>
                <w:color w:val="000000"/>
                <w:sz w:val="20"/>
              </w:rPr>
            </w:pPr>
            <w:r>
              <w:rPr>
                <w:rFonts w:hint="eastAsia" w:ascii="等线" w:hAnsi="等线" w:eastAsia="等线"/>
                <w:color w:val="000000"/>
                <w:sz w:val="20"/>
              </w:rPr>
              <w:t>巨细胞病毒IgG抗体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全定量检测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color w:val="FF0000"/>
                <w:sz w:val="20"/>
              </w:rPr>
            </w:pPr>
            <w:r>
              <w:rPr>
                <w:rFonts w:hint="eastAsia" w:ascii="黑体" w:hAnsi="黑体" w:eastAsia="黑体"/>
                <w:color w:val="FF000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微软雅黑" w:hAnsi="微软雅黑" w:eastAsia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sz w:val="16"/>
                <w:szCs w:val="16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ascii="黑体" w:hAnsi="黑体" w:eastAsia="黑体"/>
                <w:sz w:val="20"/>
              </w:rPr>
              <w:t>9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细小病毒B19 IgG抗体检测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可开展细小病毒B19IgG抗体项目检测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微软雅黑" w:hAnsi="微软雅黑" w:eastAsia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sz w:val="16"/>
                <w:szCs w:val="16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ascii="黑体" w:hAnsi="黑体" w:eastAsia="黑体"/>
                <w:sz w:val="20"/>
              </w:rPr>
              <w:t>10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细小病毒B19 IgM抗体检测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可开展细小病毒B19IgM抗体项目检测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微软雅黑" w:hAnsi="微软雅黑" w:eastAsia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sz w:val="16"/>
                <w:szCs w:val="16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ascii="黑体" w:hAnsi="黑体" w:eastAsia="黑体"/>
                <w:sz w:val="20"/>
              </w:rPr>
              <w:t>11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高血压项目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可开展直接肾素、醛固酮等高血压项目检测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微软雅黑" w:hAnsi="微软雅黑" w:eastAsia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sz w:val="16"/>
                <w:szCs w:val="16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1</w:t>
            </w:r>
            <w:r>
              <w:rPr>
                <w:rFonts w:ascii="黑体" w:hAnsi="黑体" w:eastAsia="黑体"/>
                <w:sz w:val="20"/>
              </w:rPr>
              <w:t>2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样本类型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具备≥3种样本类型，包含但不限于：血清、血浆、尿液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微软雅黑" w:hAnsi="微软雅黑" w:eastAsia="微软雅黑"/>
                <w:sz w:val="16"/>
                <w:szCs w:val="16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1</w:t>
            </w:r>
            <w:r>
              <w:rPr>
                <w:rFonts w:ascii="黑体" w:hAnsi="黑体" w:eastAsia="黑体"/>
                <w:sz w:val="20"/>
              </w:rPr>
              <w:t>3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主试剂位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≥20个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微软雅黑" w:hAnsi="微软雅黑" w:eastAsia="微软雅黑"/>
                <w:sz w:val="16"/>
                <w:szCs w:val="16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1</w:t>
            </w:r>
            <w:r>
              <w:rPr>
                <w:rFonts w:ascii="黑体" w:hAnsi="黑体" w:eastAsia="黑体"/>
                <w:sz w:val="20"/>
              </w:rPr>
              <w:t>4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试剂定标功能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内置主曲线，试剂盒自带定标液，两点定标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微软雅黑" w:hAnsi="微软雅黑" w:eastAsia="微软雅黑"/>
                <w:sz w:val="16"/>
                <w:szCs w:val="16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1</w:t>
            </w:r>
            <w:r>
              <w:rPr>
                <w:rFonts w:ascii="黑体" w:hAnsi="黑体" w:eastAsia="黑体"/>
                <w:sz w:val="20"/>
              </w:rPr>
              <w:t>5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样本位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≥1</w:t>
            </w:r>
            <w:r>
              <w:rPr>
                <w:rFonts w:ascii="黑体" w:hAnsi="黑体" w:eastAsia="黑体"/>
                <w:sz w:val="20"/>
              </w:rPr>
              <w:t>0</w:t>
            </w:r>
            <w:r>
              <w:rPr>
                <w:rFonts w:hint="eastAsia" w:ascii="黑体" w:hAnsi="黑体" w:eastAsia="黑体"/>
                <w:sz w:val="20"/>
              </w:rPr>
              <w:t>0个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1</w:t>
            </w:r>
            <w:r>
              <w:rPr>
                <w:rFonts w:ascii="黑体" w:hAnsi="黑体" w:eastAsia="黑体"/>
                <w:sz w:val="20"/>
              </w:rPr>
              <w:t>6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最快检测时间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≤20分钟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1</w:t>
            </w:r>
            <w:r>
              <w:rPr>
                <w:rFonts w:ascii="黑体" w:hAnsi="黑体" w:eastAsia="黑体"/>
                <w:sz w:val="20"/>
              </w:rPr>
              <w:t>7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检测速度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≥1</w:t>
            </w:r>
            <w:r>
              <w:rPr>
                <w:rFonts w:ascii="黑体" w:hAnsi="黑体" w:eastAsia="黑体"/>
                <w:sz w:val="20"/>
              </w:rPr>
              <w:t>5</w:t>
            </w:r>
            <w:r>
              <w:rPr>
                <w:rFonts w:hint="eastAsia" w:ascii="黑体" w:hAnsi="黑体" w:eastAsia="黑体"/>
                <w:sz w:val="20"/>
              </w:rPr>
              <w:t>0测试/小时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ascii="黑体" w:hAnsi="黑体" w:eastAsia="黑体"/>
                <w:sz w:val="20"/>
              </w:rPr>
              <w:t>18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急诊样本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可随时不停机插入急诊标本并优先出结果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ascii="黑体" w:hAnsi="黑体" w:eastAsia="黑体"/>
                <w:sz w:val="20"/>
              </w:rPr>
              <w:t>19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稀释和重测功能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可按设置好的条件及参数自动完成稀释、重测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ascii="黑体" w:hAnsi="黑体" w:eastAsia="黑体"/>
                <w:sz w:val="20"/>
              </w:rPr>
              <w:t>20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液面探测功能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2</w:t>
            </w:r>
            <w:r>
              <w:rPr>
                <w:rFonts w:ascii="黑体" w:hAnsi="黑体" w:eastAsia="黑体"/>
                <w:sz w:val="20"/>
              </w:rPr>
              <w:t>1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凝块检测功能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2</w:t>
            </w:r>
            <w:r>
              <w:rPr>
                <w:rFonts w:ascii="黑体" w:hAnsi="黑体" w:eastAsia="黑体"/>
                <w:sz w:val="20"/>
              </w:rPr>
              <w:t>2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试剂冷藏系统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具备，且温度可控制在10℃±5℃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2</w:t>
            </w:r>
            <w:r>
              <w:rPr>
                <w:rFonts w:ascii="黑体" w:hAnsi="黑体" w:eastAsia="黑体"/>
                <w:sz w:val="20"/>
              </w:rPr>
              <w:t>3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试剂定标功能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2</w:t>
            </w:r>
            <w:r>
              <w:rPr>
                <w:rFonts w:ascii="黑体" w:hAnsi="黑体" w:eastAsia="黑体"/>
                <w:sz w:val="20"/>
              </w:rPr>
              <w:t>4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通讯信息系统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双向ASTM连接，联网接口，远程数据共享；可实双向LIS连接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2</w:t>
            </w:r>
            <w:r>
              <w:rPr>
                <w:rFonts w:ascii="黑体" w:hAnsi="黑体" w:eastAsia="黑体"/>
                <w:sz w:val="20"/>
              </w:rPr>
              <w:t>5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报警及安全指标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具备设备指标异常提示和安全报警声、光指示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2</w:t>
            </w:r>
            <w:r>
              <w:rPr>
                <w:rFonts w:ascii="黑体" w:hAnsi="黑体" w:eastAsia="黑体"/>
                <w:sz w:val="20"/>
              </w:rPr>
              <w:t>6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配套耗材(试剂)要求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封闭耗材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微软雅黑" w:hAnsi="微软雅黑" w:eastAsia="微软雅黑"/>
                <w:sz w:val="16"/>
                <w:szCs w:val="16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2</w:t>
            </w:r>
            <w:r>
              <w:rPr>
                <w:rFonts w:ascii="黑体" w:hAnsi="黑体" w:eastAsia="黑体"/>
                <w:sz w:val="20"/>
              </w:rPr>
              <w:t>7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配置要求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设备主机1套、对应软件1套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黑体" w:eastAsia="微软雅黑"/>
                <w:sz w:val="20"/>
              </w:rPr>
            </w:pPr>
            <w:r>
              <w:rPr>
                <w:rFonts w:hint="eastAsia" w:ascii="微软雅黑" w:hAnsi="微软雅黑" w:eastAsia="微软雅黑"/>
                <w:sz w:val="16"/>
                <w:szCs w:val="16"/>
              </w:rPr>
              <w:t>相关证明材料或交货清单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16"/>
                <w:szCs w:val="16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按照国家、行业相关标准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维修培训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维修响应时间≤24小时内，维修到达现场时间≤48小时内。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物资编目编码、打码贴签要求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16"/>
                <w:szCs w:val="16"/>
                <w:lang w:bidi="ar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71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▲标识的指标和“无标识”指标负偏离≥11项，投标企业技术分值为0分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0" w:hRule="atLeast"/>
        </w:trPr>
        <w:tc>
          <w:tcPr>
            <w:tcW w:w="90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62" w:beforeLines="20" w:line="30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注：1.采购单位编制采购需求时填写此表；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2.经济要求和技术要求应当客观，需逐条明确“是否量化”，量化指标应当明确相应等次，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有连续区间的按照区间划分等次；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3.采购单位根据项目实际情况及各项指标的重要程度，在序号列逐条进行标识（标识包含：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“★”、“▲”或“无标识”）。采购评审时★、▲号或无标识指标的重要程度逐级递减，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评审赋分逐级减少，★指标为必须响应指标，任意一项不满足要求即做废标处理；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4.★及▲标识的指标，采购单位要逐条明确证明材料，无法明确的默认由企业提供承诺；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5.“需求名称”前标记※号的为选填项，如无需求可删除此行；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6.需求内容只能为一条指标，不允许出现多个小标题；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7.经济要求不接受企业负偏离；</w:t>
            </w:r>
          </w:p>
          <w:p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8.斜体为辅助编制需求内容，可根据项目实际情况描写；</w:t>
            </w:r>
          </w:p>
          <w:p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相关证明材料包括注册证或企业承诺产品说明书或彩页或白皮书。</w:t>
            </w:r>
          </w:p>
        </w:tc>
      </w:tr>
    </w:tbl>
    <w:p>
      <w:pPr>
        <w:pStyle w:val="2"/>
        <w:spacing w:before="156" w:beforeLines="50" w:after="156" w:afterLines="50" w:line="572" w:lineRule="exact"/>
        <w:ind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VhODRkNTMzN2UzMGIzYWFjNmQ4ZTA2ZWNhNjM1YmUifQ=="/>
  </w:docVars>
  <w:rsids>
    <w:rsidRoot w:val="00CD12E3"/>
    <w:rsid w:val="00030C52"/>
    <w:rsid w:val="0006485F"/>
    <w:rsid w:val="00073299"/>
    <w:rsid w:val="000D2454"/>
    <w:rsid w:val="00107B50"/>
    <w:rsid w:val="00110E50"/>
    <w:rsid w:val="0012487B"/>
    <w:rsid w:val="00126049"/>
    <w:rsid w:val="001A0FAB"/>
    <w:rsid w:val="001F26F0"/>
    <w:rsid w:val="002C2767"/>
    <w:rsid w:val="002D6CE6"/>
    <w:rsid w:val="00330CFF"/>
    <w:rsid w:val="003544B8"/>
    <w:rsid w:val="003C5401"/>
    <w:rsid w:val="00423042"/>
    <w:rsid w:val="00537C58"/>
    <w:rsid w:val="00555FD3"/>
    <w:rsid w:val="00564BBD"/>
    <w:rsid w:val="005A291F"/>
    <w:rsid w:val="005C2114"/>
    <w:rsid w:val="006008EA"/>
    <w:rsid w:val="00775F89"/>
    <w:rsid w:val="00776D33"/>
    <w:rsid w:val="007F69DD"/>
    <w:rsid w:val="0083318F"/>
    <w:rsid w:val="008A6F93"/>
    <w:rsid w:val="00965730"/>
    <w:rsid w:val="00996C70"/>
    <w:rsid w:val="009D605B"/>
    <w:rsid w:val="009E1602"/>
    <w:rsid w:val="00A44E28"/>
    <w:rsid w:val="00A70042"/>
    <w:rsid w:val="00A7070C"/>
    <w:rsid w:val="00AD67C1"/>
    <w:rsid w:val="00AE5C79"/>
    <w:rsid w:val="00BA54EE"/>
    <w:rsid w:val="00C34D5C"/>
    <w:rsid w:val="00C96CAE"/>
    <w:rsid w:val="00CD12E3"/>
    <w:rsid w:val="00D75B18"/>
    <w:rsid w:val="00E00AC6"/>
    <w:rsid w:val="00E77115"/>
    <w:rsid w:val="00E77311"/>
    <w:rsid w:val="00EF41C0"/>
    <w:rsid w:val="00EF6753"/>
    <w:rsid w:val="00F84263"/>
    <w:rsid w:val="00FA2F56"/>
    <w:rsid w:val="08C33A85"/>
    <w:rsid w:val="1B8A57E2"/>
    <w:rsid w:val="21E8711F"/>
    <w:rsid w:val="6999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字符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197F96-31EA-4F48-9089-EF95C0BCF2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318</Words>
  <Characters>1814</Characters>
  <Lines>15</Lines>
  <Paragraphs>4</Paragraphs>
  <TotalTime>0</TotalTime>
  <ScaleCrop>false</ScaleCrop>
  <LinksUpToDate>false</LinksUpToDate>
  <CharactersWithSpaces>2128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2024-09-29T00:30:00Z</dcterms:created>
  <dc:creator>王藏建</dc:creator>
  <cp:lastModifiedBy>zyp</cp:lastModifiedBy>
  <cp:lastPrinted>2024-09-29T00:38:00Z</cp:lastPrinted>
  <dcterms:modified xsi:type="dcterms:W3CDTF">2024-11-06T00:10:29Z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3091A90B55B64ED58CFB86278EAA9F75_12</vt:lpwstr>
  </property>
</Properties>
</file>