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</w:pPr>
      <w:bookmarkStart w:id="0" w:name="_Toc14060"/>
      <w:bookmarkStart w:id="1" w:name="_Toc112681847"/>
      <w:bookmarkStart w:id="2" w:name="_Toc132186974"/>
      <w:bookmarkStart w:id="3" w:name="_Toc285612596"/>
      <w:bookmarkStart w:id="4" w:name="_Toc13753"/>
      <w:bookmarkStart w:id="5" w:name="_Toc17189"/>
      <w:bookmarkStart w:id="6" w:name="_Toc128154367"/>
      <w:bookmarkStart w:id="7" w:name="_Toc13168"/>
      <w:bookmarkStart w:id="8" w:name="_Toc32238"/>
      <w:bookmarkStart w:id="9" w:name="_Toc132191258"/>
      <w:bookmarkStart w:id="10" w:name="_Toc22203"/>
      <w:bookmarkStart w:id="11" w:name="_Toc112768493"/>
      <w:bookmarkStart w:id="12" w:name="_Toc22977"/>
      <w:bookmarkStart w:id="13" w:name="_Toc130888006"/>
      <w:bookmarkStart w:id="14" w:name="_Toc128470294"/>
      <w:bookmarkStart w:id="15" w:name="_Toc21712"/>
      <w:bookmarkStart w:id="16" w:name="_Toc25325"/>
      <w:bookmarkStart w:id="17" w:name="_Toc128470295"/>
      <w:bookmarkStart w:id="18" w:name="_Toc130888007"/>
      <w:bookmarkStart w:id="19" w:name="_Toc132186975"/>
      <w:bookmarkStart w:id="20" w:name="_Toc128154368"/>
      <w:bookmarkStart w:id="21" w:name="_Toc132191259"/>
      <w:bookmarkStart w:id="22" w:name="_Toc30083"/>
      <w:bookmarkStart w:id="23" w:name="_Toc3045"/>
      <w:bookmarkStart w:id="24" w:name="_Toc20366"/>
      <w:bookmarkStart w:id="25" w:name="_Toc27651"/>
      <w:r>
        <w:rPr>
          <w:rFonts w:hint="eastAsia" w:ascii="黑体" w:hAnsi="黑体" w:cs="黑体"/>
          <w:b w:val="0"/>
          <w:sz w:val="28"/>
          <w:szCs w:val="28"/>
          <w:highlight w:val="none"/>
        </w:rPr>
        <w:t>一、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商务要求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（商务要求均为实质性响应条款，不接受负偏离）</w:t>
      </w:r>
    </w:p>
    <w:p>
      <w:pPr>
        <w:pStyle w:val="7"/>
        <w:spacing w:line="560" w:lineRule="exact"/>
        <w:ind w:firstLine="560"/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一）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val="en-US" w:eastAsia="zh-CN"/>
        </w:rPr>
        <w:t>经济要求</w:t>
      </w:r>
      <w:bookmarkStart w:id="26" w:name="_GoBack"/>
      <w:bookmarkEnd w:id="26"/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tbl>
      <w:tblPr>
        <w:tblStyle w:val="5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546"/>
        <w:gridCol w:w="5400"/>
        <w:gridCol w:w="14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维修培训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维修响应时间≤24小时内，维修到达现场时间≤48小时内。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</w:tbl>
    <w:p>
      <w:pPr>
        <w:pStyle w:val="7"/>
        <w:spacing w:line="560" w:lineRule="exact"/>
        <w:ind w:firstLine="560"/>
        <w:rPr>
          <w:b/>
          <w:bCs w:val="0"/>
          <w:color w:val="auto"/>
          <w:sz w:val="28"/>
          <w:szCs w:val="28"/>
          <w:highlight w:val="none"/>
          <w:u w:val="single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eastAsia="zh-CN"/>
        </w:rPr>
        <w:t>二）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</w:rPr>
        <w:t>知识产权</w:t>
      </w:r>
      <w:r>
        <w:rPr>
          <w:rFonts w:hAnsi="宋体"/>
          <w:b/>
          <w:bCs w:val="0"/>
          <w:color w:val="auto"/>
          <w:sz w:val="28"/>
          <w:szCs w:val="28"/>
          <w:highlight w:val="none"/>
          <w:u w:val="single"/>
        </w:rPr>
        <w:t>和保密要求</w:t>
      </w:r>
    </w:p>
    <w:p>
      <w:pPr>
        <w:pStyle w:val="7"/>
        <w:spacing w:line="240" w:lineRule="auto"/>
        <w:ind w:firstLine="560"/>
        <w:rPr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>材料</w:t>
      </w: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。</w:t>
      </w:r>
    </w:p>
    <w:p>
      <w:pPr>
        <w:pStyle w:val="7"/>
        <w:spacing w:line="240" w:lineRule="auto"/>
        <w:ind w:firstLine="560"/>
        <w:rPr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基于项目合同履行形成的知识产权和其他权益，其权属归采购单位所有，法律另有规定的除外。</w:t>
      </w: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技术要求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>
      <w:pPr>
        <w:overflowPunct w:val="0"/>
        <w:spacing w:beforeLines="50" w:afterLines="50" w:line="572" w:lineRule="exact"/>
        <w:jc w:val="center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p>
      <w:pPr>
        <w:pStyle w:val="8"/>
      </w:pPr>
    </w:p>
    <w:tbl>
      <w:tblPr>
        <w:tblStyle w:val="5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181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7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全自动内镜清洗消毒器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ascii="黑体" w:hAnsi="宋体" w:eastAsia="黑体" w:cs="黑体"/>
                <w:sz w:val="20"/>
              </w:rPr>
              <w:t>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sz w:val="20"/>
              </w:rPr>
            </w:pP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  <w:t>1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用于软式内镜清洗消毒及灭菌处理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/>
              </w:rPr>
              <w:t>彩页、使用说明书或检测报告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sz w:val="20"/>
              </w:rPr>
            </w:pP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  <w:t>2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具备</w:t>
            </w:r>
            <w:r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  <w:t>NMPA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，</w:t>
            </w:r>
            <w:r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  <w:t>FDA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（或CE）认证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注册证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/>
              </w:rPr>
              <w:t>，</w:t>
            </w:r>
            <w:r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  <w:t>FDA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（或CE）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/>
              </w:rPr>
              <w:t>原件复印件及翻译件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sz w:val="20"/>
              </w:rPr>
            </w:pP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  <w:t>3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洗消要求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一机双盆，可异步洗消两条以上内镜,非喷淋方式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/>
              </w:rPr>
              <w:t>彩页、使用说明书或检测报告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sz w:val="20"/>
              </w:rPr>
            </w:pP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  <w:t>4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程序设定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具有≥</w:t>
            </w:r>
            <w:r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  <w:t>9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种清洗消毒程序，可独立调取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/>
              </w:rPr>
              <w:t>彩页、使用说明书或检测报告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sz w:val="20"/>
              </w:rPr>
            </w:pP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  <w:t>5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人员防护功能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i w:val="0"/>
                <w:iCs w:val="0"/>
                <w:sz w:val="20"/>
              </w:rPr>
            </w:pPr>
            <w:r>
              <w:rPr>
                <w:rFonts w:hint="eastAsia" w:ascii="宋体" w:hAnsi="宋体" w:cs="宋体"/>
                <w:i w:val="0"/>
                <w:iCs w:val="0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具备防护消毒剂气体外泄的双层防护盖设计，内盖采用漂浮盖防蒸汽形成设计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/>
              </w:rPr>
              <w:t>彩页、使用说明书或检测报告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  <w:t>6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消毒液蒸汽吸附系统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宋体" w:hAnsi="宋体" w:cs="宋体"/>
                <w:i w:val="0"/>
                <w:iCs w:val="0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具备消毒液蒸汽吸附系统，消毒液在机器洗消舱内挥发，通过消毒液蒸汽吸附系统进行吸附、过滤、排放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/>
              </w:rPr>
              <w:t>彩页、使用说明书或检测报告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  <w:t>7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超声清洗桥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宋体" w:hAnsi="宋体" w:cs="宋体"/>
                <w:i w:val="0"/>
                <w:iCs w:val="0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具备，可清洗各品牌超声内镜、</w:t>
            </w:r>
            <w:r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  <w:t>TEE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探头等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/>
              </w:rPr>
              <w:t>彩页、使用说明书或检测报告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  <w:t>8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洗消记录打印功能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i w:val="0"/>
                <w:iCs w:val="0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具备，能够自动记录打印实际洗消过程的每一步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  <w:t>9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全程内镜智能测漏保护功能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i w:val="0"/>
                <w:iCs w:val="0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  <w:t>10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智能区分大小漏洞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宋体" w:hAnsi="宋体" w:cs="宋体"/>
                <w:i w:val="0"/>
                <w:iCs w:val="0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具备。大漏停止洗消，并发出警告；内镜存在微小泄漏时，持续提供充气，达到泄露保护作用，洗消机继续循环洗消，并在循环结束后显示泄漏结果。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/>
              </w:rPr>
              <w:t>彩页、使用说明书或检测报告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  <w:t>11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测漏结果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宋体" w:hAnsi="宋体" w:cs="宋体"/>
                <w:i w:val="0"/>
                <w:iCs w:val="0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可记录打印测漏结果。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/>
              </w:rPr>
              <w:t>彩页、使用说明书或检测报告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  <w:t>12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清洗稀释功能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i w:val="0"/>
                <w:iCs w:val="0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  <w:t>13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酒精风干功能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i w:val="0"/>
                <w:iCs w:val="0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可以直接无菌过滤空气干燥和酒精空气干燥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  <w:t>14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自动计数功能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宋体" w:hAnsi="宋体" w:cs="宋体"/>
                <w:i w:val="0"/>
                <w:iCs w:val="0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/>
              </w:rPr>
              <w:t>彩页、使用说明书或检测报告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  <w:t>15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控制面板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宋体" w:hAnsi="宋体" w:cs="宋体"/>
                <w:i w:val="0"/>
                <w:iCs w:val="0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具备控制面板数字键盘操作系统及</w:t>
            </w:r>
            <w:r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  <w:t>LED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指示系统。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/>
              </w:rPr>
              <w:t>彩页、使用说明书或检测报告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  <w:t>16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灭菌功能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宋体" w:hAnsi="宋体" w:cs="宋体"/>
                <w:i w:val="0"/>
                <w:iCs w:val="0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支持使用可重复过氧乙酸消毒灭菌剂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/>
              </w:rPr>
              <w:t>彩页、使用说明书或检测报告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  <w:t>17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消毒液储液槽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宋体" w:hAnsi="宋体" w:cs="宋体"/>
                <w:i w:val="0"/>
                <w:iCs w:val="0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≥</w:t>
            </w:r>
            <w:r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  <w:t>2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个，容积≥</w:t>
            </w:r>
            <w:r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  <w:t>15L/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/>
              </w:rPr>
              <w:t>彩页、使用说明书或检测报告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  <w:t>18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设备尺寸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i w:val="0"/>
                <w:iCs w:val="0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宋体" w:hAnsi="宋体" w:cs="宋体"/>
                <w:i w:val="0"/>
                <w:iCs w:val="0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≤</w:t>
            </w:r>
            <w:r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  <w:t>120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x55x92cm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/>
              </w:rPr>
              <w:t>彩页、使用说明书或检测报告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19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主机1套包含：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内置打印系统</w:t>
            </w:r>
            <w:r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  <w:t>1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套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内置消毒液储液槽</w:t>
            </w:r>
            <w:r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  <w:t>2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个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测漏接头</w:t>
            </w:r>
            <w:r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  <w:t>2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套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洗消接头</w:t>
            </w:r>
            <w:r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  <w:t>2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套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细菌过滤器</w:t>
            </w:r>
            <w:r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  <w:t>1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套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漂浮盖及外 盖各</w:t>
            </w:r>
            <w:r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  <w:t>2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套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内置清洗剂、酒精容器各</w:t>
            </w:r>
            <w:r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  <w:t>1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个（</w:t>
            </w:r>
            <w:r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  <w:t>800ml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装，带液面传感器）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/>
              </w:rPr>
              <w:t>企业承诺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或交货清单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i w:val="0"/>
                <w:iCs w:val="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i w:val="0"/>
                <w:iCs w:val="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widowControl/>
              <w:spacing w:line="240" w:lineRule="exact"/>
              <w:ind w:firstLine="400" w:firstLineChars="20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3.需按照采购需求表备注中明确的要求提供相关证明材料。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FE1BD"/>
    <w:multiLevelType w:val="singleLevel"/>
    <w:tmpl w:val="6D9FE1B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90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2024-11-05T10:56:10Z</dcterms:created>
  <dc:creator>DOCTOR</dc:creator>
  <cp:lastModifiedBy>DOCTOR</cp:lastModifiedBy>
  <dcterms:modified xsi:type="dcterms:W3CDTF">2024-11-05T10:58:47Z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