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53" w:type="dxa"/>
        <w:jc w:val="center"/>
        <w:tblInd w:w="93" w:type="dxa"/>
        <w:tblLook w:val="04A0"/>
      </w:tblPr>
      <w:tblGrid>
        <w:gridCol w:w="441"/>
        <w:gridCol w:w="425"/>
        <w:gridCol w:w="843"/>
        <w:gridCol w:w="433"/>
        <w:gridCol w:w="909"/>
        <w:gridCol w:w="909"/>
        <w:gridCol w:w="4477"/>
        <w:gridCol w:w="425"/>
        <w:gridCol w:w="426"/>
        <w:gridCol w:w="141"/>
        <w:gridCol w:w="724"/>
      </w:tblGrid>
      <w:tr w:rsidR="00426BB5" w:rsidRPr="00426BB5" w:rsidTr="00426BB5">
        <w:trPr>
          <w:trHeight w:val="20"/>
          <w:jc w:val="center"/>
        </w:trPr>
        <w:tc>
          <w:tcPr>
            <w:tcW w:w="10153" w:type="dxa"/>
            <w:gridSpan w:val="11"/>
            <w:tcBorders>
              <w:top w:val="nil"/>
              <w:left w:val="nil"/>
              <w:bottom w:val="nil"/>
              <w:right w:val="nil"/>
            </w:tcBorders>
            <w:shd w:val="clear" w:color="auto" w:fill="auto"/>
            <w:noWrap/>
            <w:vAlign w:val="center"/>
            <w:hideMark/>
          </w:tcPr>
          <w:p w:rsidR="00426BB5" w:rsidRPr="00426BB5" w:rsidRDefault="00426BB5" w:rsidP="00426BB5">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bookmarkStart w:id="0" w:name="RANGE!A1:J29"/>
            <w:r w:rsidRPr="00426BB5">
              <w:rPr>
                <w:rFonts w:ascii="方正小标宋简体" w:eastAsia="方正小标宋简体" w:hAnsi="宋体" w:cs="宋体" w:hint="eastAsia"/>
                <w:color w:val="000000"/>
                <w:kern w:val="0"/>
                <w:sz w:val="32"/>
                <w:szCs w:val="32"/>
              </w:rPr>
              <w:t>采购需求表（服务类）</w:t>
            </w:r>
            <w:bookmarkEnd w:id="0"/>
          </w:p>
        </w:tc>
      </w:tr>
      <w:tr w:rsidR="00426BB5" w:rsidRPr="00426BB5" w:rsidTr="00426BB5">
        <w:trPr>
          <w:trHeight w:val="20"/>
          <w:jc w:val="center"/>
        </w:trPr>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项目</w:t>
            </w:r>
          </w:p>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编号</w:t>
            </w:r>
          </w:p>
        </w:tc>
        <w:tc>
          <w:tcPr>
            <w:tcW w:w="2185" w:type="dxa"/>
            <w:gridSpan w:val="3"/>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hint="eastAsia"/>
                <w:color w:val="000000"/>
                <w:kern w:val="0"/>
                <w:sz w:val="20"/>
                <w:szCs w:val="20"/>
              </w:rPr>
            </w:pPr>
            <w:r w:rsidRPr="00426BB5">
              <w:rPr>
                <w:rFonts w:asciiTheme="minorEastAsia" w:hAnsiTheme="minorEastAsia" w:cs="宋体"/>
                <w:color w:val="000000"/>
                <w:kern w:val="0"/>
                <w:sz w:val="20"/>
                <w:szCs w:val="20"/>
              </w:rPr>
              <w:t>2024-JQ06-F5064</w:t>
            </w:r>
          </w:p>
        </w:tc>
        <w:tc>
          <w:tcPr>
            <w:tcW w:w="909" w:type="dxa"/>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项目</w:t>
            </w:r>
          </w:p>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名称</w:t>
            </w:r>
          </w:p>
        </w:tc>
        <w:tc>
          <w:tcPr>
            <w:tcW w:w="4477" w:type="dxa"/>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hint="eastAsia"/>
                <w:bCs/>
                <w:color w:val="000000"/>
                <w:kern w:val="0"/>
                <w:sz w:val="20"/>
                <w:szCs w:val="20"/>
              </w:rPr>
            </w:pPr>
            <w:r w:rsidRPr="00426BB5">
              <w:rPr>
                <w:rFonts w:asciiTheme="minorEastAsia" w:hAnsiTheme="minorEastAsia" w:cs="宋体" w:hint="eastAsia"/>
                <w:bCs/>
                <w:color w:val="000000"/>
                <w:kern w:val="0"/>
                <w:sz w:val="20"/>
                <w:szCs w:val="20"/>
              </w:rPr>
              <w:t>血透用水处理系统耐热压力气囊</w:t>
            </w:r>
            <w:proofErr w:type="gramStart"/>
            <w:r w:rsidRPr="00426BB5">
              <w:rPr>
                <w:rFonts w:asciiTheme="minorEastAsia" w:hAnsiTheme="minorEastAsia" w:cs="宋体" w:hint="eastAsia"/>
                <w:bCs/>
                <w:color w:val="000000"/>
                <w:kern w:val="0"/>
                <w:sz w:val="20"/>
                <w:szCs w:val="20"/>
              </w:rPr>
              <w:t>组件机</w:t>
            </w:r>
            <w:proofErr w:type="gramEnd"/>
            <w:r w:rsidRPr="00426BB5">
              <w:rPr>
                <w:rFonts w:asciiTheme="minorEastAsia" w:hAnsiTheme="minorEastAsia" w:cs="宋体" w:hint="eastAsia"/>
                <w:bCs/>
                <w:color w:val="000000"/>
                <w:kern w:val="0"/>
                <w:sz w:val="20"/>
                <w:szCs w:val="20"/>
              </w:rPr>
              <w:t>及服务</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最高限价</w:t>
            </w:r>
            <w:r w:rsidRPr="00426BB5">
              <w:rPr>
                <w:rFonts w:ascii="黑体" w:eastAsia="黑体" w:hAnsiTheme="minorEastAsia" w:cs="宋体" w:hint="eastAsia"/>
                <w:b/>
                <w:color w:val="000000"/>
                <w:kern w:val="0"/>
                <w:sz w:val="20"/>
                <w:szCs w:val="20"/>
              </w:rPr>
              <w:br/>
              <w:t>（万元）</w:t>
            </w:r>
          </w:p>
        </w:tc>
        <w:tc>
          <w:tcPr>
            <w:tcW w:w="724" w:type="dxa"/>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hint="eastAsia"/>
                <w:bCs/>
                <w:color w:val="000000"/>
                <w:kern w:val="0"/>
                <w:sz w:val="20"/>
                <w:szCs w:val="20"/>
              </w:rPr>
            </w:pPr>
            <w:r w:rsidRPr="00426BB5">
              <w:rPr>
                <w:rFonts w:asciiTheme="minorEastAsia" w:hAnsiTheme="minorEastAsia" w:cs="宋体" w:hint="eastAsia"/>
                <w:bCs/>
                <w:color w:val="000000"/>
                <w:kern w:val="0"/>
                <w:sz w:val="20"/>
                <w:szCs w:val="20"/>
              </w:rPr>
              <w:t>22.54</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序号</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需求名称</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参数</w:t>
            </w:r>
            <w:r w:rsidRPr="00426BB5">
              <w:rPr>
                <w:rFonts w:ascii="黑体" w:eastAsia="黑体" w:hAnsiTheme="minorEastAsia" w:cs="宋体" w:hint="eastAsia"/>
                <w:b/>
                <w:color w:val="000000"/>
                <w:kern w:val="0"/>
                <w:sz w:val="20"/>
                <w:szCs w:val="20"/>
              </w:rPr>
              <w:br/>
              <w:t>性质</w:t>
            </w:r>
          </w:p>
        </w:tc>
        <w:tc>
          <w:tcPr>
            <w:tcW w:w="6720" w:type="dxa"/>
            <w:gridSpan w:val="4"/>
            <w:tcBorders>
              <w:top w:val="single" w:sz="4" w:space="0" w:color="auto"/>
              <w:left w:val="nil"/>
              <w:bottom w:val="single" w:sz="4" w:space="0" w:color="auto"/>
              <w:right w:val="single" w:sz="4" w:space="0" w:color="000000"/>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需求具体内容</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是否量化</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备注</w:t>
            </w:r>
          </w:p>
        </w:tc>
      </w:tr>
      <w:tr w:rsidR="00426BB5" w:rsidRPr="00426BB5" w:rsidTr="00426BB5">
        <w:trPr>
          <w:trHeight w:val="20"/>
          <w:jc w:val="center"/>
        </w:trPr>
        <w:tc>
          <w:tcPr>
            <w:tcW w:w="1015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技术要求</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1</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服务内容</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提供贝朗爱敦上海贸易有限公司生产的水处理系统配套使用的附件及故障维修服务</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2</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标准规范</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投标人须为原厂或原厂合法医疗设备售后服务授权代理商，并提供相关证明资料</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相关认证文件</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3</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耐热压力气囊带安装组件</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更换耐热压力气囊带安装组件1套，性能达到新配件的质量标准</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4</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多控制阀门</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更换多控制阀门1个，性能达到新配件的质量标准</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5</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proofErr w:type="gramStart"/>
            <w:r w:rsidRPr="00426BB5">
              <w:rPr>
                <w:rFonts w:asciiTheme="minorEastAsia" w:hAnsiTheme="minorEastAsia" w:cs="宋体" w:hint="eastAsia"/>
                <w:color w:val="000000"/>
                <w:kern w:val="0"/>
                <w:sz w:val="20"/>
                <w:szCs w:val="20"/>
              </w:rPr>
              <w:t>盐阀</w:t>
            </w:r>
            <w:proofErr w:type="gramEnd"/>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proofErr w:type="gramStart"/>
            <w:r w:rsidRPr="00426BB5">
              <w:rPr>
                <w:rFonts w:asciiTheme="minorEastAsia" w:hAnsiTheme="minorEastAsia" w:cs="宋体" w:hint="eastAsia"/>
                <w:color w:val="000000"/>
                <w:kern w:val="0"/>
                <w:sz w:val="20"/>
                <w:szCs w:val="20"/>
              </w:rPr>
              <w:t>更换盐阀1个</w:t>
            </w:r>
            <w:proofErr w:type="gramEnd"/>
            <w:r w:rsidRPr="00426BB5">
              <w:rPr>
                <w:rFonts w:asciiTheme="minorEastAsia" w:hAnsiTheme="minorEastAsia" w:cs="宋体" w:hint="eastAsia"/>
                <w:color w:val="000000"/>
                <w:kern w:val="0"/>
                <w:sz w:val="20"/>
                <w:szCs w:val="20"/>
              </w:rPr>
              <w:t>，性能达到新配件的质量标准</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6</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滤料罐填料</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更换滤料罐内填料，性能达到新配件的质量标准</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7</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proofErr w:type="gramStart"/>
            <w:r w:rsidRPr="00426BB5">
              <w:rPr>
                <w:rFonts w:asciiTheme="minorEastAsia" w:hAnsiTheme="minorEastAsia" w:cs="宋体" w:hint="eastAsia"/>
                <w:color w:val="000000"/>
                <w:kern w:val="0"/>
                <w:sz w:val="20"/>
                <w:szCs w:val="20"/>
              </w:rPr>
              <w:t>吸盐组件</w:t>
            </w:r>
            <w:proofErr w:type="gramEnd"/>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proofErr w:type="gramStart"/>
            <w:r w:rsidRPr="00426BB5">
              <w:rPr>
                <w:rFonts w:asciiTheme="minorEastAsia" w:hAnsiTheme="minorEastAsia" w:cs="宋体" w:hint="eastAsia"/>
                <w:color w:val="000000"/>
                <w:kern w:val="0"/>
                <w:sz w:val="20"/>
                <w:szCs w:val="20"/>
              </w:rPr>
              <w:t>更换吸盐组件</w:t>
            </w:r>
            <w:proofErr w:type="gramEnd"/>
            <w:r w:rsidRPr="00426BB5">
              <w:rPr>
                <w:rFonts w:asciiTheme="minorEastAsia" w:hAnsiTheme="minorEastAsia" w:cs="宋体" w:hint="eastAsia"/>
                <w:color w:val="000000"/>
                <w:kern w:val="0"/>
                <w:sz w:val="20"/>
                <w:szCs w:val="20"/>
              </w:rPr>
              <w:t>1个，性能达到新配件的质量标准</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8</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滤料罐</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更换滤料罐1个，性能达到新配件的质量标准</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9</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服务方案</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 xml:space="preserve">　</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具备24小时售后专线，配有在线技术支持。出现故障时，2小时内电话响应，24小时内人员抵达现场。</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 xml:space="preserve">　</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10</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验收方法</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配件更换后配合</w:t>
            </w:r>
            <w:proofErr w:type="gramStart"/>
            <w:r w:rsidRPr="00426BB5">
              <w:rPr>
                <w:rFonts w:asciiTheme="minorEastAsia" w:hAnsiTheme="minorEastAsia" w:cs="宋体" w:hint="eastAsia"/>
                <w:color w:val="000000"/>
                <w:kern w:val="0"/>
                <w:sz w:val="20"/>
                <w:szCs w:val="20"/>
              </w:rPr>
              <w:t>医</w:t>
            </w:r>
            <w:proofErr w:type="gramEnd"/>
            <w:r w:rsidRPr="00426BB5">
              <w:rPr>
                <w:rFonts w:asciiTheme="minorEastAsia" w:hAnsiTheme="minorEastAsia" w:cs="宋体" w:hint="eastAsia"/>
                <w:color w:val="000000"/>
                <w:kern w:val="0"/>
                <w:sz w:val="20"/>
                <w:szCs w:val="20"/>
              </w:rPr>
              <w:t>工部门和临床科室进行质量验收，应满足临床对该批次的使用需求，不符合需求的不予以验收</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1015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26BB5">
              <w:rPr>
                <w:rFonts w:ascii="黑体" w:eastAsia="黑体" w:hAnsiTheme="minorEastAsia" w:cs="宋体" w:hint="eastAsia"/>
                <w:b/>
                <w:color w:val="000000"/>
                <w:kern w:val="0"/>
                <w:sz w:val="20"/>
                <w:szCs w:val="20"/>
              </w:rPr>
              <w:t>经济要求</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1</w:t>
            </w:r>
          </w:p>
        </w:tc>
        <w:tc>
          <w:tcPr>
            <w:tcW w:w="1268" w:type="dxa"/>
            <w:gridSpan w:val="2"/>
            <w:tcBorders>
              <w:top w:val="single" w:sz="4" w:space="0" w:color="auto"/>
              <w:left w:val="nil"/>
              <w:bottom w:val="single" w:sz="4" w:space="0" w:color="auto"/>
              <w:right w:val="single" w:sz="4" w:space="0" w:color="auto"/>
            </w:tcBorders>
            <w:shd w:val="clear" w:color="000000" w:fill="FFFFFF"/>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交货时间、交货地点</w:t>
            </w:r>
          </w:p>
        </w:tc>
        <w:tc>
          <w:tcPr>
            <w:tcW w:w="433" w:type="dxa"/>
            <w:tcBorders>
              <w:top w:val="nil"/>
              <w:left w:val="nil"/>
              <w:bottom w:val="single" w:sz="4" w:space="0" w:color="auto"/>
              <w:right w:val="single" w:sz="4" w:space="0" w:color="auto"/>
            </w:tcBorders>
            <w:shd w:val="clear" w:color="000000" w:fill="FFFFFF"/>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000000" w:fill="FFFFFF"/>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根据具体要求，单批次确定数量后，该批次1个月内完成交货，交付地点由需求方指定</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是</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2</w:t>
            </w:r>
          </w:p>
        </w:tc>
        <w:tc>
          <w:tcPr>
            <w:tcW w:w="1268" w:type="dxa"/>
            <w:gridSpan w:val="2"/>
            <w:tcBorders>
              <w:top w:val="single" w:sz="4" w:space="0" w:color="auto"/>
              <w:left w:val="nil"/>
              <w:bottom w:val="single" w:sz="4" w:space="0" w:color="auto"/>
              <w:right w:val="single" w:sz="4" w:space="0" w:color="auto"/>
            </w:tcBorders>
            <w:shd w:val="clear" w:color="000000" w:fill="FFFFFF"/>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付款及结算方式</w:t>
            </w:r>
          </w:p>
        </w:tc>
        <w:tc>
          <w:tcPr>
            <w:tcW w:w="433" w:type="dxa"/>
            <w:tcBorders>
              <w:top w:val="nil"/>
              <w:left w:val="nil"/>
              <w:bottom w:val="single" w:sz="4" w:space="0" w:color="auto"/>
              <w:right w:val="single" w:sz="4" w:space="0" w:color="auto"/>
            </w:tcBorders>
            <w:shd w:val="clear" w:color="000000" w:fill="FFFFFF"/>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000000" w:fill="FFFFFF"/>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签订合同，服务完成验收后付100%。</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3</w:t>
            </w:r>
          </w:p>
        </w:tc>
        <w:tc>
          <w:tcPr>
            <w:tcW w:w="1268" w:type="dxa"/>
            <w:gridSpan w:val="2"/>
            <w:tcBorders>
              <w:top w:val="single" w:sz="4" w:space="0" w:color="auto"/>
              <w:left w:val="nil"/>
              <w:bottom w:val="single" w:sz="4" w:space="0" w:color="auto"/>
              <w:right w:val="single" w:sz="4" w:space="0" w:color="auto"/>
            </w:tcBorders>
            <w:shd w:val="clear" w:color="000000" w:fill="FFFFFF"/>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售后服务</w:t>
            </w:r>
            <w:r w:rsidRPr="00426BB5">
              <w:rPr>
                <w:rFonts w:asciiTheme="minorEastAsia" w:hAnsiTheme="minorEastAsia" w:cs="宋体" w:hint="eastAsia"/>
                <w:color w:val="000000"/>
                <w:kern w:val="0"/>
                <w:sz w:val="20"/>
                <w:szCs w:val="20"/>
              </w:rPr>
              <w:br/>
              <w:t>（质保）</w:t>
            </w:r>
          </w:p>
        </w:tc>
        <w:tc>
          <w:tcPr>
            <w:tcW w:w="433" w:type="dxa"/>
            <w:tcBorders>
              <w:top w:val="nil"/>
              <w:left w:val="nil"/>
              <w:bottom w:val="single" w:sz="4" w:space="0" w:color="auto"/>
              <w:right w:val="single" w:sz="4" w:space="0" w:color="auto"/>
            </w:tcBorders>
            <w:shd w:val="clear" w:color="000000" w:fill="FFFFFF"/>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000000" w:fill="FFFFFF"/>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配件质保年限≥3个月</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是</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4</w:t>
            </w:r>
          </w:p>
        </w:tc>
        <w:tc>
          <w:tcPr>
            <w:tcW w:w="1268" w:type="dxa"/>
            <w:gridSpan w:val="2"/>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服务质量保障</w:t>
            </w:r>
          </w:p>
        </w:tc>
        <w:tc>
          <w:tcPr>
            <w:tcW w:w="433"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w:t>
            </w:r>
          </w:p>
        </w:tc>
        <w:tc>
          <w:tcPr>
            <w:tcW w:w="6720" w:type="dxa"/>
            <w:gridSpan w:val="4"/>
            <w:tcBorders>
              <w:top w:val="single" w:sz="4" w:space="0" w:color="auto"/>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left"/>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所更换的配件必须是原厂全新配件。如因更换配件（维修工程师误操作、配件质量问题等）导致设备故障扩大化，由投标人或实际服务机构承担责任。</w:t>
            </w:r>
          </w:p>
        </w:tc>
        <w:tc>
          <w:tcPr>
            <w:tcW w:w="426" w:type="dxa"/>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否</w:t>
            </w:r>
          </w:p>
        </w:tc>
        <w:tc>
          <w:tcPr>
            <w:tcW w:w="865" w:type="dxa"/>
            <w:gridSpan w:val="2"/>
            <w:tcBorders>
              <w:top w:val="nil"/>
              <w:left w:val="nil"/>
              <w:bottom w:val="single" w:sz="4" w:space="0" w:color="auto"/>
              <w:right w:val="single" w:sz="4" w:space="0" w:color="auto"/>
            </w:tcBorders>
            <w:shd w:val="clear" w:color="auto" w:fill="auto"/>
            <w:vAlign w:val="center"/>
            <w:hideMark/>
          </w:tcPr>
          <w:p w:rsidR="00426BB5" w:rsidRPr="00426BB5" w:rsidRDefault="00426BB5" w:rsidP="00426BB5">
            <w:pPr>
              <w:widowControl/>
              <w:adjustRightInd w:val="0"/>
              <w:snapToGrid w:val="0"/>
              <w:ind w:leftChars="-50" w:left="-105" w:rightChars="-50" w:right="-105"/>
              <w:jc w:val="center"/>
              <w:rPr>
                <w:rFonts w:asciiTheme="minorEastAsia" w:hAnsiTheme="minorEastAsia" w:cs="宋体"/>
                <w:color w:val="000000"/>
                <w:kern w:val="0"/>
                <w:sz w:val="20"/>
                <w:szCs w:val="20"/>
              </w:rPr>
            </w:pPr>
            <w:r w:rsidRPr="00426BB5">
              <w:rPr>
                <w:rFonts w:asciiTheme="minorEastAsia" w:hAnsiTheme="minorEastAsia" w:cs="宋体" w:hint="eastAsia"/>
                <w:color w:val="000000"/>
                <w:kern w:val="0"/>
                <w:sz w:val="20"/>
                <w:szCs w:val="20"/>
              </w:rPr>
              <w:t>企业承诺</w:t>
            </w:r>
          </w:p>
        </w:tc>
      </w:tr>
      <w:tr w:rsidR="00426BB5" w:rsidRPr="00426BB5" w:rsidTr="00426BB5">
        <w:trPr>
          <w:trHeight w:val="20"/>
          <w:jc w:val="center"/>
        </w:trPr>
        <w:tc>
          <w:tcPr>
            <w:tcW w:w="1015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426BB5" w:rsidRPr="00E063C9" w:rsidRDefault="00426BB5" w:rsidP="00426BB5">
            <w:pPr>
              <w:widowControl/>
              <w:spacing w:line="300" w:lineRule="exact"/>
              <w:ind w:leftChars="-11" w:left="369" w:hangingChars="196" w:hanging="392"/>
              <w:jc w:val="left"/>
              <w:textAlignment w:val="center"/>
              <w:rPr>
                <w:rFonts w:asciiTheme="minorEastAsia" w:hAnsiTheme="minorEastAsia" w:cs="宋体"/>
                <w:kern w:val="0"/>
                <w:sz w:val="20"/>
                <w:szCs w:val="20"/>
              </w:rPr>
            </w:pPr>
            <w:r w:rsidRPr="00E063C9">
              <w:rPr>
                <w:rFonts w:hint="eastAsia"/>
                <w:sz w:val="20"/>
                <w:szCs w:val="20"/>
              </w:rPr>
              <w:t>注：</w:t>
            </w:r>
            <w:r w:rsidRPr="00E063C9">
              <w:rPr>
                <w:rFonts w:asciiTheme="minorEastAsia" w:hAnsiTheme="minorEastAsia" w:cs="宋体" w:hint="eastAsia"/>
                <w:kern w:val="0"/>
                <w:sz w:val="20"/>
                <w:szCs w:val="20"/>
              </w:rPr>
              <w:t>1.★指标为必须响应指标，任意一项不满足要求即</w:t>
            </w:r>
            <w:proofErr w:type="gramStart"/>
            <w:r w:rsidRPr="00E063C9">
              <w:rPr>
                <w:rFonts w:asciiTheme="minorEastAsia" w:hAnsiTheme="minorEastAsia" w:cs="宋体" w:hint="eastAsia"/>
                <w:kern w:val="0"/>
                <w:sz w:val="20"/>
                <w:szCs w:val="20"/>
              </w:rPr>
              <w:t>做废</w:t>
            </w:r>
            <w:proofErr w:type="gramEnd"/>
            <w:r w:rsidRPr="00E063C9">
              <w:rPr>
                <w:rFonts w:asciiTheme="minorEastAsia" w:hAnsiTheme="minorEastAsia" w:cs="宋体" w:hint="eastAsia"/>
                <w:kern w:val="0"/>
                <w:sz w:val="20"/>
                <w:szCs w:val="20"/>
              </w:rPr>
              <w:t>标处理；</w:t>
            </w:r>
          </w:p>
          <w:p w:rsidR="00426BB5" w:rsidRPr="00426BB5" w:rsidRDefault="00426BB5" w:rsidP="00426BB5">
            <w:pPr>
              <w:widowControl/>
              <w:adjustRightInd w:val="0"/>
              <w:snapToGrid w:val="0"/>
              <w:ind w:leftChars="-50" w:left="-105" w:rightChars="-50" w:right="-105" w:firstLineChars="250" w:firstLine="500"/>
              <w:jc w:val="left"/>
              <w:rPr>
                <w:rFonts w:asciiTheme="minorEastAsia" w:hAnsiTheme="minorEastAsia" w:cs="宋体"/>
                <w:color w:val="000000"/>
                <w:kern w:val="0"/>
                <w:sz w:val="20"/>
                <w:szCs w:val="20"/>
              </w:rPr>
            </w:pPr>
            <w:r w:rsidRPr="00E063C9">
              <w:rPr>
                <w:rFonts w:asciiTheme="minorEastAsia" w:hAnsiTheme="minorEastAsia" w:cs="宋体" w:hint="eastAsia"/>
                <w:kern w:val="0"/>
                <w:sz w:val="20"/>
                <w:szCs w:val="20"/>
              </w:rPr>
              <w:t>2.★及▲标识的指标，需</w:t>
            </w:r>
            <w:proofErr w:type="gramStart"/>
            <w:r w:rsidRPr="00E063C9">
              <w:rPr>
                <w:rFonts w:asciiTheme="minorEastAsia" w:hAnsiTheme="minorEastAsia" w:cs="宋体" w:hint="eastAsia"/>
                <w:kern w:val="0"/>
                <w:sz w:val="20"/>
                <w:szCs w:val="20"/>
              </w:rPr>
              <w:t>逐条按</w:t>
            </w:r>
            <w:proofErr w:type="gramEnd"/>
            <w:r w:rsidRPr="00E063C9">
              <w:rPr>
                <w:rFonts w:asciiTheme="minorEastAsia" w:hAnsiTheme="minorEastAsia" w:cs="宋体" w:hint="eastAsia"/>
                <w:kern w:val="0"/>
                <w:sz w:val="20"/>
                <w:szCs w:val="20"/>
              </w:rPr>
              <w:t>备注要求提供证明材料，未明确的可由企业提供承诺；</w:t>
            </w:r>
          </w:p>
        </w:tc>
      </w:tr>
    </w:tbl>
    <w:p w:rsidR="003649D2" w:rsidRPr="00426BB5" w:rsidRDefault="003649D2"/>
    <w:sectPr w:rsidR="003649D2" w:rsidRPr="00426BB5" w:rsidSect="00426BB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26BB5"/>
    <w:rsid w:val="003649D2"/>
    <w:rsid w:val="00426BB5"/>
    <w:rsid w:val="004A39F5"/>
    <w:rsid w:val="004C0D87"/>
    <w:rsid w:val="005A46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098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133</Words>
  <Characters>764</Characters>
  <Application>Microsoft Office Word</Application>
  <DocSecurity>0</DocSecurity>
  <Lines>6</Lines>
  <Paragraphs>1</Paragraphs>
  <ScaleCrop>false</ScaleCrop>
  <Company>惠普(中国)股份有限公司</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2024-10-26T10:05:00Z</dcterms:created>
  <dcterms:modified xsi:type="dcterms:W3CDTF">2024-10-26T10:14:00Z</dcterms:modified>
</cp:coreProperties>
</file>