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6"/>
        <w:tblW w:w="9236" w:type="dxa"/>
        <w:tblInd w:w="-176" w:type="dxa"/>
        <w:tblLayout w:type="fixed"/>
        <w:tblCellMar>
          <w:top w:w="0" w:type="dxa"/>
          <w:left w:w="108" w:type="dxa"/>
          <w:bottom w:w="0" w:type="dxa"/>
          <w:right w:w="108" w:type="dxa"/>
        </w:tblCellMar>
      </w:tblPr>
      <w:tblGrid>
        <w:gridCol w:w="426"/>
        <w:gridCol w:w="251"/>
        <w:gridCol w:w="669"/>
        <w:gridCol w:w="720"/>
        <w:gridCol w:w="720"/>
        <w:gridCol w:w="75"/>
        <w:gridCol w:w="1095"/>
        <w:gridCol w:w="2115"/>
        <w:gridCol w:w="1208"/>
        <w:gridCol w:w="727"/>
        <w:gridCol w:w="1230"/>
      </w:tblGrid>
      <w:tr>
        <w:tblPrEx>
          <w:tblCellMar>
            <w:top w:w="0" w:type="dxa"/>
            <w:left w:w="108" w:type="dxa"/>
            <w:bottom w:w="0" w:type="dxa"/>
            <w:right w:w="108" w:type="dxa"/>
          </w:tblCellMar>
        </w:tblPrEx>
        <w:trPr>
          <w:trHeight w:val="500" w:hRule="atLeast"/>
        </w:trPr>
        <w:tc>
          <w:tcPr>
            <w:tcW w:w="134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1515"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textAlignment w:val="center"/>
              <w:rPr>
                <w:rFonts w:ascii="黑体" w:hAnsi="黑体" w:eastAsia="黑体" w:cs="黑体"/>
                <w:kern w:val="0"/>
                <w:sz w:val="20"/>
              </w:rPr>
            </w:pPr>
          </w:p>
        </w:tc>
        <w:tc>
          <w:tcPr>
            <w:tcW w:w="109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防辐射裙</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40万</w:t>
            </w:r>
          </w:p>
        </w:tc>
      </w:tr>
      <w:tr>
        <w:tblPrEx>
          <w:tblCellMar>
            <w:top w:w="0" w:type="dxa"/>
            <w:left w:w="108" w:type="dxa"/>
            <w:bottom w:w="0" w:type="dxa"/>
            <w:right w:w="108" w:type="dxa"/>
          </w:tblCellMar>
        </w:tblPrEx>
        <w:trPr>
          <w:trHeight w:val="500"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序号</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参数</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性质</w:t>
            </w:r>
          </w:p>
        </w:tc>
        <w:tc>
          <w:tcPr>
            <w:tcW w:w="441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是否</w:t>
            </w:r>
            <w:r>
              <w:rPr>
                <w:rFonts w:hint="eastAsia" w:ascii="黑体" w:hAnsi="黑体" w:eastAsia="黑体" w:cs="黑体"/>
                <w:kern w:val="0"/>
                <w:sz w:val="20"/>
              </w:rPr>
              <w:br w:type="textWrapping"/>
            </w:r>
            <w:r>
              <w:rPr>
                <w:rFonts w:hint="eastAsia" w:ascii="黑体" w:hAnsi="黑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236" w:type="dxa"/>
            <w:gridSpan w:val="11"/>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技术要求</w:t>
            </w:r>
          </w:p>
        </w:tc>
      </w:tr>
      <w:tr>
        <w:tblPrEx>
          <w:tblCellMar>
            <w:top w:w="0" w:type="dxa"/>
            <w:left w:w="108" w:type="dxa"/>
            <w:bottom w:w="0" w:type="dxa"/>
            <w:right w:w="108" w:type="dxa"/>
          </w:tblCellMar>
        </w:tblPrEx>
        <w:trPr>
          <w:trHeight w:val="5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用于放射诊断和治疗时对人体的射线防护。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966"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具备医疗器械备案凭证及国家级监测机构认证资质的检测机构出具的放射防护检测报告（有效期内）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医疗器械备案凭证及放射防护检测报告</w:t>
            </w:r>
          </w:p>
        </w:tc>
      </w:tr>
      <w:tr>
        <w:tblPrEx>
          <w:tblCellMar>
            <w:top w:w="0" w:type="dxa"/>
            <w:left w:w="108" w:type="dxa"/>
            <w:bottom w:w="0" w:type="dxa"/>
            <w:right w:w="108" w:type="dxa"/>
          </w:tblCellMar>
        </w:tblPrEx>
        <w:trPr>
          <w:trHeight w:val="5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款式要求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双面分体</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r>
      <w:tr>
        <w:tblPrEx>
          <w:tblCellMar>
            <w:top w:w="0" w:type="dxa"/>
            <w:left w:w="108" w:type="dxa"/>
            <w:bottom w:w="0" w:type="dxa"/>
            <w:right w:w="108" w:type="dxa"/>
          </w:tblCellMar>
        </w:tblPrEx>
        <w:trPr>
          <w:trHeight w:val="5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防护性能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射线直射部分铅当量≥0.5mmpb，非射线直射部分铅当量≥0.25mmPb</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表面材料</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牛津布料或PU白胶面料，可紫外线消毒</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内部材料</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无铅材料，柔软，铅当量分布均匀，折叠不易断裂，无刺鼻橡胶味</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规格型号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需包含多种规格型号，可适应不同身高和胖瘦穿戴者的需要，可按照身体结构量身定制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整套重量（BMI正常范围内）</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防护衣+围领+帽子≤6kg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颜色</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能提供深蓝、宝石蓝、枣红、粉红、黑色等多种外观颜色</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防护衣标签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防护衣标签明确标识型号，铅当量及材质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11</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kern w:val="0"/>
                <w:sz w:val="20"/>
                <w:highlight w:val="yellow"/>
              </w:rPr>
              <w:t>领围尺寸大小可调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kern w:val="0"/>
                <w:sz w:val="20"/>
                <w:highlight w:val="yellow"/>
              </w:rPr>
              <w:t>≥50cm，可调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kern w:val="0"/>
                <w:sz w:val="20"/>
                <w:highlight w:val="yellow"/>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至少包含防护衣20套、防辐射围领20个、防辐射帽20个。根据防护衣数量配备衣架,满足防护衣挂放需求。</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相关证明材料或交货清单</w:t>
            </w:r>
          </w:p>
        </w:tc>
      </w:tr>
      <w:tr>
        <w:tblPrEx>
          <w:tblCellMar>
            <w:top w:w="0" w:type="dxa"/>
            <w:left w:w="108" w:type="dxa"/>
            <w:bottom w:w="0" w:type="dxa"/>
            <w:right w:w="108" w:type="dxa"/>
          </w:tblCellMar>
        </w:tblPrEx>
        <w:trPr>
          <w:trHeight w:val="800" w:hRule="atLeast"/>
        </w:trPr>
        <w:tc>
          <w:tcPr>
            <w:tcW w:w="4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验收标准方法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按照投标文件、采购合同、质量标准等，组织对医疗设备进行质量验收，出具验收报告。验收过程中对于核心参数存疑需检测的，可委托地方具有相应检测能力的机构提供技术支持。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厂家承诺</w:t>
            </w:r>
          </w:p>
        </w:tc>
      </w:tr>
      <w:tr>
        <w:tblPrEx>
          <w:tblCellMar>
            <w:top w:w="0" w:type="dxa"/>
            <w:left w:w="108" w:type="dxa"/>
            <w:bottom w:w="0" w:type="dxa"/>
            <w:right w:w="108" w:type="dxa"/>
          </w:tblCellMar>
        </w:tblPrEx>
        <w:trPr>
          <w:trHeight w:val="500" w:hRule="atLeast"/>
        </w:trPr>
        <w:tc>
          <w:tcPr>
            <w:tcW w:w="9236" w:type="dxa"/>
            <w:gridSpan w:val="11"/>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经济要求</w:t>
            </w:r>
          </w:p>
        </w:tc>
      </w:tr>
      <w:tr>
        <w:tblPrEx>
          <w:tblCellMar>
            <w:top w:w="0" w:type="dxa"/>
            <w:left w:w="108" w:type="dxa"/>
            <w:bottom w:w="0" w:type="dxa"/>
            <w:right w:w="108" w:type="dxa"/>
          </w:tblCellMar>
        </w:tblPrEx>
        <w:trPr>
          <w:trHeight w:val="639"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合同签订后3个月内交付，交付地点由甲方指定。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639"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产品包装和运输要求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609"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物资到货（服务完成）验收后付95%。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736"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履约保证金/质量保证金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验收合格后满1年无质量问题支付剩余5%（不超过5%）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454"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原厂保修年限</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保修年限不低于3年，全年故障停机时间不高于5%（按365日/年计算)。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499"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升级与软件维护</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499"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维修培训</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提供不少于1人次的工程师维修培训。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499"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到位维修响应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维修响应时间≤24小时内，维修到达现场时间≤48小时内。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720"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备品备件要求（零配件）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763" w:hRule="atLeast"/>
        </w:trPr>
        <w:tc>
          <w:tcPr>
            <w:tcW w:w="6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物资编目编码、打码贴签要求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相关证明材料</w:t>
            </w:r>
          </w:p>
        </w:tc>
      </w:tr>
      <w:tr>
        <w:tblPrEx>
          <w:tblCellMar>
            <w:top w:w="0" w:type="dxa"/>
            <w:left w:w="108" w:type="dxa"/>
            <w:bottom w:w="0" w:type="dxa"/>
            <w:right w:w="108" w:type="dxa"/>
          </w:tblCellMar>
        </w:tblPrEx>
        <w:trPr>
          <w:trHeight w:val="499" w:hRule="atLeast"/>
        </w:trPr>
        <w:tc>
          <w:tcPr>
            <w:tcW w:w="67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13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技术偏离要求</w:t>
            </w:r>
          </w:p>
        </w:tc>
        <w:tc>
          <w:tcPr>
            <w:tcW w:w="717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▲标识的指标和“无标识”指标负偏离≥5项，投标企业技术分值为0分</w:t>
            </w:r>
          </w:p>
        </w:tc>
      </w:tr>
    </w:tbl>
    <w:p>
      <w:pPr>
        <w:pStyle w:val="2"/>
        <w:spacing w:line="572" w:lineRule="exact"/>
        <w:ind w:firstLine="598" w:firstLineChars="187"/>
        <w:rPr>
          <w:rFonts w:ascii="黑体" w:hAnsi="黑体" w:eastAsia="黑体" w:cs="黑体"/>
          <w:kern w:val="0"/>
          <w:sz w:val="32"/>
          <w:szCs w:val="32"/>
        </w:rPr>
        <w:sectPr>
          <w:headerReference r:id="rId3" w:type="first"/>
          <w:footerReference r:id="rId4" w:type="first"/>
          <w:pgSz w:w="11906" w:h="16838"/>
          <w:pgMar w:top="2098" w:right="1474" w:bottom="1985" w:left="1588" w:header="850" w:footer="992" w:gutter="0"/>
          <w:cols w:space="720" w:num="1"/>
          <w:titlePg/>
          <w:docGrid w:type="lines" w:linePitch="360" w:charSpace="-849"/>
        </w:sectPr>
      </w:pPr>
      <w:bookmarkStart w:id="0" w:name="_GoBack"/>
      <w:bookmarkEnd w:id="0"/>
    </w:p>
    <w:p>
      <w:pPr>
        <w:pStyle w:val="2"/>
        <w:spacing w:beforeLines="50" w:afterLines="50" w:line="572" w:lineRule="exac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黑体" w:hAnsi="黑体" w:eastAsia="黑体"/>
        <w:sz w:val="32"/>
        <w:szCs w:val="32"/>
      </w:rPr>
    </w:pPr>
    <w:r>
      <w:rPr>
        <w:rFonts w:hint="eastAsia" w:ascii="黑体" w:hAnsi="黑体" w:eastAsia="黑体"/>
        <w:sz w:val="32"/>
        <w:szCs w:val="32"/>
      </w:rPr>
      <w:t>附件2：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VhODRkNTMzN2UzMGIzYWFjNmQ4ZTA2ZWNhNjM1YmUifQ=="/>
  </w:docVars>
  <w:rsids>
    <w:rsidRoot w:val="00CD12E3"/>
    <w:rsid w:val="00073299"/>
    <w:rsid w:val="000D36E9"/>
    <w:rsid w:val="0012487B"/>
    <w:rsid w:val="00143D6B"/>
    <w:rsid w:val="001B6732"/>
    <w:rsid w:val="002516F5"/>
    <w:rsid w:val="002E036B"/>
    <w:rsid w:val="003433F7"/>
    <w:rsid w:val="00350994"/>
    <w:rsid w:val="003512D6"/>
    <w:rsid w:val="00366969"/>
    <w:rsid w:val="003A49EA"/>
    <w:rsid w:val="003C5153"/>
    <w:rsid w:val="003F3AB6"/>
    <w:rsid w:val="00422FB6"/>
    <w:rsid w:val="00460982"/>
    <w:rsid w:val="00475C53"/>
    <w:rsid w:val="00503D28"/>
    <w:rsid w:val="005E3CCB"/>
    <w:rsid w:val="00797CD9"/>
    <w:rsid w:val="00965730"/>
    <w:rsid w:val="009F0F34"/>
    <w:rsid w:val="009F3A44"/>
    <w:rsid w:val="00A0647F"/>
    <w:rsid w:val="00A152A9"/>
    <w:rsid w:val="00A44E28"/>
    <w:rsid w:val="00A85E77"/>
    <w:rsid w:val="00BA54EE"/>
    <w:rsid w:val="00C854D4"/>
    <w:rsid w:val="00CB3BEB"/>
    <w:rsid w:val="00CC5BC7"/>
    <w:rsid w:val="00CD12E3"/>
    <w:rsid w:val="00D0100E"/>
    <w:rsid w:val="00D56AFA"/>
    <w:rsid w:val="00D75B18"/>
    <w:rsid w:val="00E57BD2"/>
    <w:rsid w:val="00E77115"/>
    <w:rsid w:val="00EB4FBB"/>
    <w:rsid w:val="00EB58DA"/>
    <w:rsid w:val="00ED4F96"/>
    <w:rsid w:val="06DD4C5E"/>
    <w:rsid w:val="0DB75364"/>
    <w:rsid w:val="5C8B02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400" w:lineRule="exact"/>
      <w:ind w:firstLine="600" w:firstLineChars="200"/>
    </w:pPr>
    <w:rPr>
      <w:rFonts w:ascii="仿宋_GB2312" w:eastAsia="仿宋_GB2312"/>
      <w:sz w:val="30"/>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正文文本缩进 Char"/>
    <w:basedOn w:val="7"/>
    <w:link w:val="2"/>
    <w:qFormat/>
    <w:uiPriority w:val="0"/>
    <w:rPr>
      <w:rFonts w:ascii="仿宋_GB2312" w:hAnsi="Times New Roman" w:eastAsia="仿宋_GB2312" w:cs="Times New Roman"/>
      <w:sz w:val="30"/>
      <w:szCs w:val="20"/>
    </w:rPr>
  </w:style>
  <w:style w:type="character" w:customStyle="1" w:styleId="11">
    <w:name w:val="font111"/>
    <w:basedOn w:val="7"/>
    <w:qFormat/>
    <w:uiPriority w:val="0"/>
    <w:rPr>
      <w:rFonts w:hint="eastAsia" w:ascii="黑体" w:hAnsi="宋体" w:eastAsia="黑体" w:cs="黑体"/>
      <w:i/>
      <w:iCs/>
      <w:color w:val="000000"/>
      <w:sz w:val="20"/>
      <w:szCs w:val="20"/>
      <w:u w:val="none"/>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277</Words>
  <Characters>1583</Characters>
  <Lines>13</Lines>
  <Paragraphs>3</Paragraphs>
  <TotalTime>13</TotalTime>
  <ScaleCrop>false</ScaleCrop>
  <LinksUpToDate>false</LinksUpToDate>
  <CharactersWithSpaces>1857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2024-04-23T23:22:00Z</dcterms:created>
  <dc:creator>王藏建</dc:creator>
  <cp:lastModifiedBy>nyl</cp:lastModifiedBy>
  <cp:lastPrinted>2024-05-07T06:09:00Z</cp:lastPrinted>
  <dcterms:modified xsi:type="dcterms:W3CDTF">2024-11-20T00:49:46Z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8748059ACF2C4C8EA12B5B5B2CCC99BF_12</vt:lpwstr>
  </property>
</Properties>
</file>