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3"/>
        <w:tblW w:w="891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744"/>
        <w:gridCol w:w="4935"/>
        <w:gridCol w:w="1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维修响应时间≤24小时内，维修到达现场时间≤48小时。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</w:tbl>
    <w:p>
      <w:pPr>
        <w:pStyle w:val="5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5"/>
        <w:spacing w:line="560" w:lineRule="exact"/>
        <w:ind w:firstLine="560"/>
        <w:rPr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u w:val="singl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。</w:t>
      </w:r>
    </w:p>
    <w:p>
      <w:pPr>
        <w:pStyle w:val="5"/>
        <w:spacing w:line="560" w:lineRule="exact"/>
        <w:ind w:firstLine="560"/>
        <w:rPr>
          <w:rFonts w:hint="eastAsia" w:ascii="宋体" w:hAnsi="宋体"/>
          <w:bCs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基于项目合同履行形成的知识产权和其他权益，其权属归采购单位所有，法律另有规定的除外。</w:t>
      </w:r>
    </w:p>
    <w:p>
      <w:pPr>
        <w:pStyle w:val="2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8435"/>
      <w:bookmarkStart w:id="1" w:name="_Toc128150134"/>
      <w:bookmarkStart w:id="2" w:name="_Toc128150778"/>
      <w:bookmarkStart w:id="3" w:name="_Toc132190634"/>
      <w:bookmarkStart w:id="4" w:name="_Toc127820564"/>
      <w:bookmarkStart w:id="5" w:name="_Toc130887500"/>
      <w:bookmarkStart w:id="6" w:name="_Toc128397970"/>
      <w:bookmarkStart w:id="7" w:name="_Toc128151027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3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81"/>
        <w:gridCol w:w="720"/>
        <w:gridCol w:w="75"/>
        <w:gridCol w:w="1095"/>
        <w:gridCol w:w="2115"/>
        <w:gridCol w:w="1208"/>
        <w:gridCol w:w="727"/>
        <w:gridCol w:w="13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内镜清洗消毒</w:t>
            </w:r>
            <w:r>
              <w:rPr>
                <w:rFonts w:hint="eastAsia" w:ascii="黑体" w:hAnsi="宋体" w:eastAsia="黑体" w:cs="黑体"/>
                <w:sz w:val="20"/>
              </w:rPr>
              <w:t>器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2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1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FF"/>
                <w:sz w:val="20"/>
              </w:rPr>
            </w:pPr>
            <w:r>
              <w:rPr>
                <w:rFonts w:hint="eastAsia" w:ascii="黑体" w:hAnsi="黑体" w:eastAsia="黑体" w:cs="黑体"/>
                <w:color w:val="0000FF"/>
                <w:kern w:val="0"/>
                <w:sz w:val="20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用于软式内镜清洗消毒及灭菌处理，采用非喷淋方式；可自动清洗全部内镜腔道，全浸泡式清洗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eastAsia="zh-CN"/>
              </w:rPr>
              <w:t>产品使用说明书或检测报告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100" w:firstLineChars="5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NMPA，FDA或CE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注册证，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FDA证书或CE证书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洗消要求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一机双盆设计，可同步和异步洗消内镜≥2条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彩页，产品使用说明书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洗消程序设定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可设置≥9种以上清洗消毒程序，独立调取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操作界面图，安全评价报告或产品使用说明书（全国消毒平台备案版）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人员防护功能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具备防护消毒剂气体外泄的双层防护盖设计，内盖采用漂浮盖防蒸汽形成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彩页和实物图片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消毒液蒸汽吸附系统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具备消毒液蒸汽吸附系统，消毒液在机器洗消舱内挥发，通过消毒液蒸汽吸附系统进行吸附、过滤、排放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彩页和实物图片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开门方式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上开门式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彩页和实物图片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超声清洗桥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具备，可清洗各品牌超声内镜、TEE探头等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彩页和实物图片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洗消记录打印功能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具备，能够自动记录打印实际洗消过程的每一步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全程内镜智能测漏保护功能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智能区分大小漏洞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具备。大漏停止洗消，并发出警告；内镜存在微小泄漏时，持续提供充气，达到泄露保护作用，洗消机继续循环洗消，并在循环结束后显示泄漏结果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安全评价报告或产品使用说明书（全国消毒平台备案版）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测漏结果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可记录打印测漏结果。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安全评价报告和打印记录条的照片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清洗稀释功能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风干功能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可以直接无菌过滤空气干燥和酒精空气干燥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消毒自动计数功能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可记录消毒镜子个数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安全评价报告或产品使用说明书（全国消毒平台备案版）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控制面板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具备控制面板数字键盘操作系统及LED指示系统。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彩页和实物图片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灭菌功能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支持使用可重复化学消毒灭菌剂，达到灭菌级别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检验报告和安全评价报告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18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消毒液储液槽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≥2个，容积≥15L/个，满足全浸泡要求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彩页和安全评价报告或产品使用说明书（全国消毒平台备案版）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设备高度（cm）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≤120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安全评价报告和彩页或产品使用说明书（全国消毒平台备案版）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黑体" w:eastAsia="黑体" w:cs="黑体"/>
                <w:kern w:val="0"/>
                <w:sz w:val="20"/>
              </w:rPr>
              <w:t>设备深度（cm）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≤60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安全评价报告和彩页或产品使用说明书（全国消毒平台备案版）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黑体" w:eastAsia="黑体" w:cs="黑体"/>
                <w:kern w:val="0"/>
                <w:sz w:val="20"/>
              </w:rPr>
              <w:t>设备宽度（cm）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安全评价报告和彩页或产品使用说明书（全国消毒平台备案版）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自身消毒功能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具备，可在每次更换水路过滤器后进行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消毒效果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菌落数≤20CFU/件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检验报告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延迟启动功能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安全评价报告或产品使用说明书（全国消毒平台备案版）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1200" w:firstLineChars="600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共计8套，每套包含：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内置打印系统1套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内置消毒液储液槽2个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测漏接头2套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洗消接头2套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细菌过滤器1套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漂浮盖及外盖各2套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内置清洗剂、酒精容器各1个（800ml装，带液面传感器）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超声清洗桥：2套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1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1、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zh-CN" w:eastAsia="zh-CN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4项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zh-CN" w:eastAsia="zh-CN"/>
              </w:rPr>
              <w:t>，投标企业技术分值为0分。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2、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zh-CN" w:eastAsia="zh-CN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10项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zh-CN" w:eastAsia="zh-CN"/>
              </w:rPr>
              <w:t>，投标企业技术分值为0分。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1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  <w:t>注：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  <w:t>1.加注★标识的指标为必须响应指标，任意一项不满足要求即做废标处理；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  <w:t>2.加注▲标识的指标为重要指标；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9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2024-11-21T10:32:47Z</dcterms:created>
  <dc:creator>DOCTOR</dc:creator>
  <cp:lastModifiedBy>DOCTOR</cp:lastModifiedBy>
  <dcterms:modified xsi:type="dcterms:W3CDTF">2024-11-21T10:33:43Z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