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30564"/>
      <w:bookmarkStart w:id="1" w:name="_Toc112317781"/>
      <w:bookmarkStart w:id="2" w:name="_Toc132191257"/>
      <w:bookmarkStart w:id="3" w:name="_Toc128154366"/>
      <w:bookmarkStart w:id="4" w:name="_Toc128470293"/>
      <w:bookmarkStart w:id="5" w:name="_Toc28545"/>
      <w:bookmarkStart w:id="6" w:name="_Toc112768491"/>
      <w:bookmarkStart w:id="7" w:name="_Toc21632"/>
      <w:bookmarkStart w:id="8" w:name="_Toc32050"/>
      <w:bookmarkStart w:id="9" w:name="_Toc9692"/>
      <w:bookmarkStart w:id="10" w:name="_Toc130888005"/>
      <w:bookmarkStart w:id="11" w:name="_Toc132186973"/>
      <w:bookmarkStart w:id="12" w:name="_Toc130661176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需满足科室睡眠呼吸暂停、低通气综合征诊断与治疗的临床和科研教学需要，产品注册证需明确为“多导睡眠呼吸监测仪”类产品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CFDA认证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通道数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≥35通道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采集信号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频信号≥5导联（可选择心电接法或脑眼电接法）、体位、呼吸机输出参数（≥14导联）、CPAP压力监测、舒张压、收缩压、独立热敏式口鼻气流、独立压力式鼻气流、血氧饱和度、脉率、脉搏波、体积描记式胸部呼吸运动、体积描记式腹部呼吸运动、压力式鼾声、非内置的独立麦克风式鼾声传感器、压力式鼾声传感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共模抑制比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输入阻抗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≥10MΩ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采样频率与精度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≥2000Hz，≥24bit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主机重量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≤200g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分级诊疗平台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血氧饱和度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范围：0% - 100%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精度：≤±3%（70% ～ 85%），≤±2%（85% ～100%）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范围：30次 - 250 次/分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精度：≤±2 次/分（30 ～ 100 次/分），≤±2%（100 ～ 250 次/分）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红光：660nm±3nm，红外光：905nm±10nm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最大输出功率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平均值≤2mW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口鼻气流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范围：10次 - 40 次/分，误差：≤±1次/分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胸腹呼吸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范围：10次 - 40 次/分，误差：≤±3次/分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能测出仰、左、右、俯、站立五种睡眠体位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心电传感器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幅频特性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 Hz ～ 70 Hz（＋5% ～ －10%）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心电传感器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时间常数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≥0.3s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心电传感器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共模抑制比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 dB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心电传感器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内部噪声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折合到放大器输入端≤1.5μVp-p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心电传感器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耐极化电压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加±300mV 的直流极化电压，灵敏度变化范围≤±5%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心电传感器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标准信号精度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1×（1±5%）mV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心电传感器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10×（1±5%）mV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心电传感器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标准灵敏度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 mm/mV，误差≤±5%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心电传感器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可选择灵敏度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≥2种，误差≤±5%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CPAP压力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范围：（4 ～ 35） hPa，误差：≤±1 hPa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鼾声传感器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通过麦克风能检测出基频在 10 Hz ～ 100 Hz 范围内的鼾声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连续工作时间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≥8小时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便携式多导睡眠呼吸监测仪2套（每套含睡眠监测主机1台，睡眠分析软件1套，心电组件采集盒1个，工作站一套，激光打印机，麦克式鼾声传感器1个，热敏式口鼻气流传感器1个，血氧传感器1条，CPAP压力滴定管1条，鼻气流管1条等其它附件和配套线材一套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额外配置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平板电脑（用于设备操作或查看信息使用）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5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  <w:r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  <w:t>第八章 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8000695"/>
    <w:rsid w:val="08271474"/>
    <w:rsid w:val="0885061F"/>
    <w:rsid w:val="093E2FA0"/>
    <w:rsid w:val="09673E3C"/>
    <w:rsid w:val="0A00700F"/>
    <w:rsid w:val="0A8F788E"/>
    <w:rsid w:val="0AAE4A96"/>
    <w:rsid w:val="0B480C93"/>
    <w:rsid w:val="0BDD0AD5"/>
    <w:rsid w:val="0BE43EE4"/>
    <w:rsid w:val="0BFE1539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B922B0"/>
    <w:rsid w:val="12CC61CB"/>
    <w:rsid w:val="12F2507E"/>
    <w:rsid w:val="13CF39F0"/>
    <w:rsid w:val="152534E9"/>
    <w:rsid w:val="15EB3F8E"/>
    <w:rsid w:val="163241AF"/>
    <w:rsid w:val="16337A78"/>
    <w:rsid w:val="1649397E"/>
    <w:rsid w:val="17672C8D"/>
    <w:rsid w:val="18433A70"/>
    <w:rsid w:val="18695DE3"/>
    <w:rsid w:val="18781334"/>
    <w:rsid w:val="195F062F"/>
    <w:rsid w:val="19B732A8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3243B4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0AC04F5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5FF653D"/>
    <w:rsid w:val="36623A07"/>
    <w:rsid w:val="3699568D"/>
    <w:rsid w:val="36CA5847"/>
    <w:rsid w:val="37124D99"/>
    <w:rsid w:val="37141D64"/>
    <w:rsid w:val="371F2036"/>
    <w:rsid w:val="38A7470F"/>
    <w:rsid w:val="38C26B8B"/>
    <w:rsid w:val="38D51EE8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7E2FB3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2A4FE8"/>
    <w:rsid w:val="49494CF1"/>
    <w:rsid w:val="49AD06A6"/>
    <w:rsid w:val="4AC43878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A23017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1431CE"/>
    <w:rsid w:val="58604FA6"/>
    <w:rsid w:val="59B73BAB"/>
    <w:rsid w:val="59C363FA"/>
    <w:rsid w:val="5A113609"/>
    <w:rsid w:val="5A7C13EA"/>
    <w:rsid w:val="5ACA4DFD"/>
    <w:rsid w:val="5B0176E4"/>
    <w:rsid w:val="5B0D616F"/>
    <w:rsid w:val="5B2104E9"/>
    <w:rsid w:val="5B745718"/>
    <w:rsid w:val="5B9A423C"/>
    <w:rsid w:val="5C524FC6"/>
    <w:rsid w:val="5D445AA3"/>
    <w:rsid w:val="5E714676"/>
    <w:rsid w:val="5E9D546B"/>
    <w:rsid w:val="5ED209B4"/>
    <w:rsid w:val="5FD01F35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AF8137D"/>
    <w:rsid w:val="6B25645F"/>
    <w:rsid w:val="6BB30C81"/>
    <w:rsid w:val="6C040369"/>
    <w:rsid w:val="6C8C6991"/>
    <w:rsid w:val="6D6F35A2"/>
    <w:rsid w:val="6DB910A1"/>
    <w:rsid w:val="70E01533"/>
    <w:rsid w:val="70E114A5"/>
    <w:rsid w:val="714E5FA0"/>
    <w:rsid w:val="71593474"/>
    <w:rsid w:val="71AD627A"/>
    <w:rsid w:val="72695A2F"/>
    <w:rsid w:val="72843477"/>
    <w:rsid w:val="72B02765"/>
    <w:rsid w:val="756E3C30"/>
    <w:rsid w:val="76796366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32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2024-08-27T00:44:00Z</cp:lastPrinted>
  <dcterms:modified xsi:type="dcterms:W3CDTF">2024-10-25T08:48:39Z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