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91"/>
        <w:gridCol w:w="649"/>
        <w:gridCol w:w="136"/>
        <w:gridCol w:w="103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解放军总医院第七医学中心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（业务部门盖章）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2023-07HC-198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BCOR（Xp11.4)基因断裂探针试剂（荧光原位杂交法）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病理科</w:t>
            </w: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联系人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default" w:ascii="黑体" w:hAnsi="宋体" w:eastAsia="黑体" w:cs="黑体"/>
                <w:sz w:val="20"/>
                <w:lang w:val="en-US"/>
              </w:rPr>
              <w:t>林燕蝶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17611178573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BCOR（Xp11.4)基因断裂探针试剂（荧光原位杂交法）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检测方法：荧光原位杂交法，用于检测BCOR（Xp11.4)基因位点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合同签订后，交付时间地点由甲方指定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验收完成后三个月后付100%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539"/>
              </w:tabs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提供技术支持进行培训，如遇试剂问题，2小时响应，24小时上门解决。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4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配置要求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）</w:t>
            </w:r>
          </w:p>
        </w:tc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539"/>
              </w:tabs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需要提供进行探针实验的前处理辅助清洗液。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□公开招标□邀请招标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sym w:font="Wingdings 2" w:char="0052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竞争性谈判□单一来源□询价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□综合评分法□质量优先法□经评审的最低价法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技术偏离要求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highlight w:val="none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</w:rPr>
              <w:t>签字栏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需求拟定人员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（由需求拟定经办人员签字）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（由需求部门领导签字）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9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※技术部门</w:t>
            </w:r>
          </w:p>
        </w:tc>
        <w:tc>
          <w:tcPr>
            <w:tcW w:w="709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（由技术部门领导签字）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62" w:beforeLines="20" w:line="300" w:lineRule="exac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VkYTA1ZDZjOWIwYWU5OTgyNWMzZjgxNzg0ZTY1YTUifQ=="/>
  </w:docVars>
  <w:rsids>
    <w:rsidRoot w:val="00000000"/>
    <w:rsid w:val="0B2226D0"/>
    <w:rsid w:val="0E8F49E9"/>
    <w:rsid w:val="0F470958"/>
    <w:rsid w:val="18975E23"/>
    <w:rsid w:val="20880DD0"/>
    <w:rsid w:val="249B0095"/>
    <w:rsid w:val="2C5548F9"/>
    <w:rsid w:val="2E330B36"/>
    <w:rsid w:val="32DF4298"/>
    <w:rsid w:val="3DB55BD2"/>
    <w:rsid w:val="3EE90571"/>
    <w:rsid w:val="43210EE4"/>
    <w:rsid w:val="458D0AB3"/>
    <w:rsid w:val="46EC424A"/>
    <w:rsid w:val="49C62559"/>
    <w:rsid w:val="5FAF1DB4"/>
    <w:rsid w:val="60FD48E7"/>
    <w:rsid w:val="66F868FC"/>
    <w:rsid w:val="67484B4C"/>
    <w:rsid w:val="68BE0BFC"/>
    <w:rsid w:val="696712F2"/>
    <w:rsid w:val="6A294057"/>
    <w:rsid w:val="6BD6700F"/>
    <w:rsid w:val="6DBC51E2"/>
    <w:rsid w:val="6E775CD9"/>
    <w:rsid w:val="77F14350"/>
    <w:rsid w:val="7A5318CE"/>
    <w:rsid w:val="7B594769"/>
    <w:rsid w:val="7E44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1177</Words>
  <Characters>1282</Characters>
  <Paragraphs>284</Paragraphs>
  <TotalTime>2</TotalTime>
  <ScaleCrop>false</ScaleCrop>
  <LinksUpToDate>false</LinksUpToDate>
  <CharactersWithSpaces>1283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zhangyingying</cp:lastModifiedBy>
  <cp:lastPrinted>2024-10-09T23:14:00Z</cp:lastPrinted>
  <dcterms:modified xsi:type="dcterms:W3CDTF">2024-10-29T01:29:36Z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7401b3e06da145378b453b8b6ed95919_23</vt:lpwstr>
  </property>
</Properties>
</file>