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2" w:lineRule="auto"/>
        <w:jc w:val="center"/>
        <w:rPr>
          <w:rFonts w:ascii="方正小标宋简体" w:hAnsi="方正小标宋简体" w:eastAsia="方正小标宋简体" w:cs="方正小标宋简体"/>
          <w:sz w:val="28"/>
        </w:rPr>
      </w:pPr>
      <w:r>
        <w:rPr>
          <w:rFonts w:ascii="方正小标宋简体" w:hAnsi="方正小标宋简体" w:eastAsia="方正小标宋简体" w:cs="方正小标宋简体"/>
          <w:sz w:val="44"/>
        </w:rPr>
        <w:t>采购需求表（物资类）</w:t>
      </w:r>
    </w:p>
    <w:tbl>
      <w:tblPr>
        <w:tblStyle w:val="4"/>
        <w:tblW w:w="8424" w:type="dxa"/>
        <w:tblInd w:w="9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26"/>
        <w:gridCol w:w="1285"/>
        <w:gridCol w:w="662"/>
        <w:gridCol w:w="649"/>
        <w:gridCol w:w="2459"/>
        <w:gridCol w:w="1020"/>
        <w:gridCol w:w="709"/>
        <w:gridCol w:w="1114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1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项目名称</w:t>
            </w:r>
          </w:p>
        </w:tc>
        <w:tc>
          <w:tcPr>
            <w:tcW w:w="2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监护仪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最高限价（万元）</w:t>
            </w:r>
          </w:p>
        </w:tc>
        <w:tc>
          <w:tcPr>
            <w:tcW w:w="1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66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序号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需求名称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参数</w:t>
            </w:r>
          </w:p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性质</w:t>
            </w:r>
          </w:p>
        </w:tc>
        <w:tc>
          <w:tcPr>
            <w:tcW w:w="34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需</w:t>
            </w:r>
            <w:bookmarkStart w:id="0" w:name="_GoBack"/>
            <w:bookmarkEnd w:id="0"/>
            <w:r>
              <w:rPr>
                <w:rFonts w:ascii="黑体" w:hAnsi="黑体" w:eastAsia="黑体" w:cs="黑体"/>
                <w:sz w:val="20"/>
              </w:rPr>
              <w:t>求具体内容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是否</w:t>
            </w:r>
            <w:r>
              <w:rPr>
                <w:rFonts w:ascii="黑体" w:hAnsi="黑体" w:eastAsia="黑体" w:cs="黑体"/>
                <w:sz w:val="20"/>
              </w:rPr>
              <w:br w:type="textWrapping"/>
            </w:r>
            <w:r>
              <w:rPr>
                <w:rFonts w:ascii="黑体" w:hAnsi="黑体" w:eastAsia="黑体" w:cs="黑体"/>
                <w:sz w:val="20"/>
              </w:rPr>
              <w:t>量化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2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</w:trPr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1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基本要求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★</w:t>
            </w: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适用于手术室、ICU、CCU的成人、新生儿、小儿的床边监护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2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标准规范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★</w:t>
            </w: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NMPA</w:t>
            </w:r>
            <w:r>
              <w:rPr>
                <w:rFonts w:hint="eastAsia" w:ascii="黑体" w:hAnsi="黑体" w:eastAsia="黑体" w:cs="黑体"/>
                <w:sz w:val="20"/>
              </w:rPr>
              <w:t>和</w:t>
            </w:r>
            <w:r>
              <w:rPr>
                <w:rFonts w:ascii="黑体" w:hAnsi="黑体" w:eastAsia="黑体" w:cs="黑体"/>
                <w:sz w:val="20"/>
              </w:rPr>
              <w:t>FDA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认证证书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26" w:type="dxa"/>
            <w:tcBorders>
              <w:top w:val="single" w:color="000000" w:sz="0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3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显示屏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▲</w:t>
            </w: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≥15英寸彩色触摸屏，中文操作界面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是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26" w:type="dxa"/>
            <w:tcBorders>
              <w:top w:val="single" w:color="000000" w:sz="0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4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分辨率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★</w:t>
            </w: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≥</w:t>
            </w:r>
            <w:r>
              <w:rPr>
                <w:rFonts w:ascii="黑体" w:hAnsi="黑体" w:eastAsia="黑体" w:cs="黑体"/>
                <w:sz w:val="20"/>
              </w:rPr>
              <w:t>1920×1080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是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26" w:type="dxa"/>
            <w:tcBorders>
              <w:top w:val="single" w:color="000000" w:sz="0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5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通道数量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≥</w:t>
            </w:r>
            <w:r>
              <w:rPr>
                <w:rFonts w:ascii="黑体" w:hAnsi="黑体" w:eastAsia="黑体" w:cs="黑体"/>
                <w:sz w:val="20"/>
              </w:rPr>
              <w:t>10道波形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26" w:type="dxa"/>
            <w:tcBorders>
              <w:top w:val="single" w:color="000000" w:sz="0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6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可监测参数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心电、血氧饱和度、无创血压、呼吸、脉率、体温、双有创血压、呼吸末二氧化碳,连续心排监测等参数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26" w:type="dxa"/>
            <w:tcBorders>
              <w:top w:val="single" w:color="000000" w:sz="0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7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主机槽位数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≥</w:t>
            </w:r>
            <w:r>
              <w:rPr>
                <w:rFonts w:ascii="黑体" w:hAnsi="黑体" w:eastAsia="黑体" w:cs="黑体"/>
                <w:sz w:val="20"/>
              </w:rPr>
              <w:t>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1" w:hRule="atLeast"/>
        </w:trPr>
        <w:tc>
          <w:tcPr>
            <w:tcW w:w="526" w:type="dxa"/>
            <w:tcBorders>
              <w:top w:val="single" w:color="000000" w:sz="0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8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转运模块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★</w:t>
            </w: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2台</w:t>
            </w:r>
            <w:r>
              <w:rPr>
                <w:rFonts w:hint="eastAsia" w:ascii="黑体" w:hAnsi="黑体" w:eastAsia="黑体" w:cs="黑体"/>
                <w:sz w:val="20"/>
              </w:rPr>
              <w:t>，配置</w:t>
            </w:r>
            <w:r>
              <w:rPr>
                <w:rFonts w:ascii="黑体" w:hAnsi="黑体" w:eastAsia="黑体" w:cs="黑体"/>
                <w:sz w:val="20"/>
              </w:rPr>
              <w:t>≥5英寸触摸屏</w:t>
            </w:r>
            <w:r>
              <w:rPr>
                <w:rFonts w:hint="eastAsia" w:ascii="黑体" w:hAnsi="黑体" w:eastAsia="黑体" w:cs="黑体"/>
                <w:sz w:val="20"/>
              </w:rPr>
              <w:t>，</w:t>
            </w:r>
            <w:r>
              <w:rPr>
                <w:rFonts w:ascii="黑体" w:hAnsi="黑体" w:eastAsia="黑体" w:cs="黑体"/>
                <w:sz w:val="20"/>
              </w:rPr>
              <w:t>无缝转运监护仪，监测：心电、血氧、血压、体温主机前后双屏同时显示与观察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26" w:type="dxa"/>
            <w:tcBorders>
              <w:top w:val="single" w:color="000000" w:sz="0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9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⼼律失常分析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≥</w:t>
            </w:r>
            <w:r>
              <w:rPr>
                <w:rFonts w:ascii="黑体" w:hAnsi="黑体" w:eastAsia="黑体" w:cs="黑体"/>
                <w:sz w:val="20"/>
              </w:rPr>
              <w:t>27种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是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5" w:hRule="atLeast"/>
        </w:trPr>
        <w:tc>
          <w:tcPr>
            <w:tcW w:w="526" w:type="dxa"/>
            <w:tcBorders>
              <w:top w:val="single" w:color="000000" w:sz="0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10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导联类型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3导、5导、6导、12导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26" w:type="dxa"/>
            <w:tcBorders>
              <w:top w:val="single" w:color="000000" w:sz="0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11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灵敏度及误差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▲</w:t>
            </w: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耐极化电压范围±500mv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26" w:type="dxa"/>
            <w:tcBorders>
              <w:top w:val="single" w:color="000000" w:sz="0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12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系统噪声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≤25 μv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26" w:type="dxa"/>
            <w:tcBorders>
              <w:top w:val="single" w:color="000000" w:sz="0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13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共模抑制能力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a)诊断模式：</w:t>
            </w:r>
            <w:r>
              <w:rPr>
                <w:rFonts w:hint="eastAsia" w:ascii="黑体" w:hAnsi="黑体" w:eastAsia="黑体" w:cs="黑体"/>
                <w:sz w:val="20"/>
              </w:rPr>
              <w:t>≥</w:t>
            </w:r>
            <w:r>
              <w:rPr>
                <w:rFonts w:ascii="黑体" w:hAnsi="黑体" w:eastAsia="黑体" w:cs="黑体"/>
                <w:sz w:val="20"/>
              </w:rPr>
              <w:t>90dB</w:t>
            </w:r>
          </w:p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b)监护模式：</w:t>
            </w:r>
            <w:r>
              <w:rPr>
                <w:rFonts w:hint="eastAsia" w:ascii="黑体" w:hAnsi="黑体" w:eastAsia="黑体" w:cs="黑体"/>
                <w:sz w:val="20"/>
              </w:rPr>
              <w:t>≥</w:t>
            </w:r>
            <w:r>
              <w:rPr>
                <w:rFonts w:ascii="黑体" w:hAnsi="黑体" w:eastAsia="黑体" w:cs="黑体"/>
                <w:sz w:val="20"/>
              </w:rPr>
              <w:t>106dB</w:t>
            </w:r>
          </w:p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c)手术模式：</w:t>
            </w:r>
            <w:r>
              <w:rPr>
                <w:rFonts w:hint="eastAsia" w:ascii="黑体" w:hAnsi="黑体" w:eastAsia="黑体" w:cs="黑体"/>
                <w:sz w:val="20"/>
              </w:rPr>
              <w:t>≥</w:t>
            </w:r>
            <w:r>
              <w:rPr>
                <w:rFonts w:ascii="黑体" w:hAnsi="黑体" w:eastAsia="黑体" w:cs="黑体"/>
                <w:sz w:val="20"/>
              </w:rPr>
              <w:t>106dB</w:t>
            </w:r>
          </w:p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d)ST 模 式：</w:t>
            </w:r>
            <w:r>
              <w:rPr>
                <w:rFonts w:hint="eastAsia" w:ascii="黑体" w:hAnsi="黑体" w:eastAsia="黑体" w:cs="黑体"/>
                <w:sz w:val="20"/>
              </w:rPr>
              <w:t>≥</w:t>
            </w:r>
            <w:r>
              <w:rPr>
                <w:rFonts w:ascii="黑体" w:hAnsi="黑体" w:eastAsia="黑体" w:cs="黑体"/>
                <w:sz w:val="20"/>
              </w:rPr>
              <w:t>106dB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26" w:type="dxa"/>
            <w:tcBorders>
              <w:top w:val="single" w:color="000000" w:sz="0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14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ST段测量范围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具有ST段分析和ST View功能，可实时监测ST段，-2.0mV</w:t>
            </w:r>
            <w:r>
              <w:rPr>
                <w:rFonts w:hint="eastAsia" w:ascii="宋体" w:hAnsi="宋体" w:eastAsia="宋体" w:cs="宋体"/>
                <w:sz w:val="20"/>
              </w:rPr>
              <w:t>－</w:t>
            </w:r>
            <w:r>
              <w:rPr>
                <w:rFonts w:ascii="黑体" w:hAnsi="黑体" w:eastAsia="黑体" w:cs="黑体"/>
                <w:sz w:val="20"/>
              </w:rPr>
              <w:t>+2.0mV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26" w:type="dxa"/>
            <w:tcBorders>
              <w:top w:val="single" w:color="000000" w:sz="0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15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QT/QTc测量功能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具有QT/QTc测量功能，提供QT、QTc参数值，测量范围：200-800ms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26" w:type="dxa"/>
            <w:tcBorders>
              <w:top w:val="single" w:color="000000" w:sz="0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16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心拍类型识别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具备心拍类型识别功能，可区分正常心拍、异常心拍、起搏心拍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26" w:type="dxa"/>
            <w:tcBorders>
              <w:top w:val="single" w:color="000000" w:sz="0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17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24小时⼼电概览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具备24小时心电概览报告，可查看心率统计、心律失常统计、QT/QTc统计、ST段统计、起搏统计等信息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26" w:type="dxa"/>
            <w:tcBorders>
              <w:top w:val="single" w:color="000000" w:sz="0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18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血氧监测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具备masimo血氧PI弱灌注</w:t>
            </w:r>
            <w:r>
              <w:rPr>
                <w:rFonts w:hint="eastAsia" w:ascii="黑体" w:hAnsi="黑体" w:eastAsia="黑体" w:cs="黑体"/>
                <w:sz w:val="20"/>
              </w:rPr>
              <w:t>，</w:t>
            </w:r>
            <w:r>
              <w:rPr>
                <w:rFonts w:ascii="黑体" w:hAnsi="黑体" w:eastAsia="黑体" w:cs="黑体"/>
                <w:sz w:val="20"/>
              </w:rPr>
              <w:t>指数范围0.02%-20%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26" w:type="dxa"/>
            <w:tcBorders>
              <w:top w:val="single" w:color="000000" w:sz="0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19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NIBP测量范围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10-270mmHg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26" w:type="dxa"/>
            <w:tcBorders>
              <w:top w:val="single" w:color="000000" w:sz="0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20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NIBP测量模式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▲</w:t>
            </w: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血压测量模式5种，手动、自动、序列、整点和连续测量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26" w:type="dxa"/>
            <w:tcBorders>
              <w:top w:val="single" w:color="000000" w:sz="0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21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IBP监测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支持8通道有创血压测量，各通道具有压力校零功能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26" w:type="dxa"/>
            <w:tcBorders>
              <w:top w:val="single" w:color="000000" w:sz="0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22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呼吸末二氧化碳监测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其中6台标配呼吸末二氧化碳模块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26" w:type="dxa"/>
            <w:tcBorders>
              <w:top w:val="single" w:color="000000" w:sz="0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23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配置要求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★</w:t>
            </w: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主机12台，</w:t>
            </w:r>
            <w:r>
              <w:rPr>
                <w:rFonts w:hint="eastAsia" w:ascii="黑体" w:hAnsi="黑体" w:eastAsia="黑体" w:cs="黑体"/>
                <w:sz w:val="20"/>
              </w:rPr>
              <w:t>增配</w:t>
            </w:r>
            <w:r>
              <w:rPr>
                <w:rFonts w:ascii="黑体" w:hAnsi="黑体" w:eastAsia="黑体" w:cs="黑体"/>
                <w:sz w:val="20"/>
              </w:rPr>
              <w:t>呼吸末二氧化碳模块</w:t>
            </w:r>
            <w:r>
              <w:rPr>
                <w:rFonts w:hint="eastAsia" w:ascii="黑体" w:hAnsi="黑体" w:eastAsia="黑体" w:cs="黑体"/>
                <w:sz w:val="20"/>
              </w:rPr>
              <w:t>6个</w:t>
            </w:r>
            <w:r>
              <w:rPr>
                <w:rFonts w:ascii="黑体" w:hAnsi="黑体" w:eastAsia="黑体" w:cs="黑体"/>
                <w:sz w:val="20"/>
              </w:rPr>
              <w:t>，</w:t>
            </w:r>
            <w:r>
              <w:rPr>
                <w:rFonts w:hint="eastAsia" w:ascii="黑体" w:hAnsi="黑体" w:eastAsia="黑体" w:cs="黑体"/>
                <w:sz w:val="20"/>
              </w:rPr>
              <w:t>增配</w:t>
            </w:r>
            <w:r>
              <w:rPr>
                <w:rFonts w:ascii="黑体" w:hAnsi="黑体" w:eastAsia="黑体" w:cs="黑体"/>
                <w:sz w:val="20"/>
              </w:rPr>
              <w:t>≥5英寸触摸屏无缝转运监护仪</w:t>
            </w:r>
            <w:r>
              <w:rPr>
                <w:rFonts w:hint="eastAsia" w:ascii="黑体" w:hAnsi="黑体" w:eastAsia="黑体" w:cs="黑体"/>
                <w:sz w:val="20"/>
              </w:rPr>
              <w:t>模块2个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相关证明材料</w:t>
            </w:r>
            <w:r>
              <w:rPr>
                <w:rFonts w:hint="eastAsia" w:ascii="黑体" w:hAnsi="黑体" w:eastAsia="黑体" w:cs="黑体"/>
                <w:sz w:val="20"/>
              </w:rPr>
              <w:t>及交货清单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24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验收标准方法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★</w:t>
            </w: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2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交货时间、交货地点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合同签订后3个月内交付，交付地点由甲方指定。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产品包装和运输要求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3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付款及结算方式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物资到货（服务完成）验收后付95%。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履约保证金/质量保证金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验收合格后满1年无质量问题支付剩余5%（不超过5%）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原厂保修年限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升级与软件维护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7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维修培训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提供不少于1人次的工程师维修培训。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到位维修响应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维修响应时间≤24小时内，维修到达现场时间≤48小时内。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9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备品备件要求（零配件）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由供应商承诺项目使用寿命周期内保证零配件供应。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10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物资编目编码、打码贴签要求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</w:tbl>
    <w:p>
      <w:pPr>
        <w:spacing w:line="572" w:lineRule="auto"/>
        <w:ind w:firstLine="598"/>
        <w:rPr>
          <w:rFonts w:ascii="黑体" w:hAnsi="黑体" w:eastAsia="黑体" w:cs="黑体"/>
          <w:sz w:val="32"/>
        </w:rPr>
      </w:pPr>
    </w:p>
    <w:p>
      <w:pPr>
        <w:spacing w:line="572" w:lineRule="auto"/>
        <w:rPr>
          <w:rFonts w:ascii="仿宋_GB2312" w:hAnsi="仿宋_GB2312" w:eastAsia="仿宋_GB2312" w:cs="仿宋_GB2312"/>
          <w:sz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MDVhODRkNTMzN2UzMGIzYWFjNmQ4ZTA2ZWNhNjM1YmUifQ=="/>
  </w:docVars>
  <w:rsids>
    <w:rsidRoot w:val="00375A69"/>
    <w:rsid w:val="000E4C5B"/>
    <w:rsid w:val="001C1AFE"/>
    <w:rsid w:val="00375A69"/>
    <w:rsid w:val="004675DA"/>
    <w:rsid w:val="00E307CF"/>
    <w:rsid w:val="00F27E07"/>
    <w:rsid w:val="097C75FA"/>
    <w:rsid w:val="2CC40B63"/>
    <w:rsid w:val="2CC94DC9"/>
    <w:rsid w:val="454A35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340</Words>
  <Characters>1939</Characters>
  <Lines>16</Lines>
  <Paragraphs>4</Paragraphs>
  <TotalTime>102</TotalTime>
  <ScaleCrop>false</ScaleCrop>
  <LinksUpToDate>false</LinksUpToDate>
  <CharactersWithSpaces>2275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2024-07-27T08:40:00Z</dcterms:created>
  <dc:creator>Administrator</dc:creator>
  <cp:lastModifiedBy>Lenovo</cp:lastModifiedBy>
  <dcterms:modified xsi:type="dcterms:W3CDTF">2024-12-02T07:10:32Z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7C7F8C98DD7749E98110EEEB2D931500_12</vt:lpwstr>
  </property>
</Properties>
</file>