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outlineLvl w:val="0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12"/>
        <w:tblW w:w="929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720"/>
        <w:gridCol w:w="192"/>
        <w:gridCol w:w="978"/>
        <w:gridCol w:w="2115"/>
        <w:gridCol w:w="1444"/>
        <w:gridCol w:w="727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  <w:t>项目编号</w:t>
            </w:r>
          </w:p>
        </w:tc>
        <w:tc>
          <w:tcPr>
            <w:tcW w:w="16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  <w:lang w:eastAsia="zh-CN"/>
              </w:rPr>
              <w:t>2024-JQ06-W3507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等离子体手术系统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38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9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性质</w:t>
            </w:r>
          </w:p>
        </w:tc>
        <w:tc>
          <w:tcPr>
            <w:tcW w:w="45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29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★</w:t>
            </w:r>
          </w:p>
        </w:tc>
        <w:tc>
          <w:tcPr>
            <w:tcW w:w="47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适用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szCs w:val="21"/>
              </w:rPr>
              <w:t>于耳鼻咽喉头颈外科手术中软组织的低温消融、切除和凝固以及血管的止血。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说明书或技术白皮书或宣传彩页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资质认证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★</w:t>
            </w:r>
          </w:p>
        </w:tc>
        <w:tc>
          <w:tcPr>
            <w:tcW w:w="47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具备CFDA认证；同时具备FDA或CE认证。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注册证或相关认证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控制方式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▲</w:t>
            </w:r>
          </w:p>
        </w:tc>
        <w:tc>
          <w:tcPr>
            <w:tcW w:w="47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电压输出控制，激发频率固定为100KHz.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说明书或技术白皮书或宣传彩页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激发介质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47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生理盐水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切割消融温度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★</w:t>
            </w:r>
          </w:p>
        </w:tc>
        <w:tc>
          <w:tcPr>
            <w:tcW w:w="47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切割消融工作控制温度为40℃ — 70℃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说明书或技术白皮书或宣传彩页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控制面板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47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具备可显示切割消融及凝血能量等级的LED显示屏，并可分别调控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主要功能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47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至少具备打孔、切割、消融、熨烫、皱缩、剥离、凝（止）血、吸引功能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配置要求1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★</w:t>
            </w:r>
          </w:p>
        </w:tc>
        <w:tc>
          <w:tcPr>
            <w:tcW w:w="47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系统主机一套</w:t>
            </w:r>
            <w:r>
              <w:rPr>
                <w:rFonts w:hint="eastAsia" w:ascii="黑体" w:hAnsi="黑体" w:eastAsia="黑体" w:cs="黑体"/>
                <w:szCs w:val="21"/>
              </w:rPr>
              <w:br w:type="textWrapping"/>
            </w:r>
            <w:r>
              <w:rPr>
                <w:rFonts w:hint="eastAsia" w:ascii="黑体" w:hAnsi="黑体" w:eastAsia="黑体" w:cs="黑体"/>
                <w:szCs w:val="21"/>
              </w:rPr>
              <w:t>脚踏（板）开关一个</w:t>
            </w:r>
            <w:r>
              <w:rPr>
                <w:rFonts w:hint="eastAsia" w:ascii="黑体" w:hAnsi="黑体" w:eastAsia="黑体" w:cs="黑体"/>
                <w:szCs w:val="21"/>
              </w:rPr>
              <w:br w:type="textWrapping"/>
            </w:r>
            <w:r>
              <w:rPr>
                <w:rFonts w:hint="eastAsia" w:ascii="黑体" w:hAnsi="黑体" w:eastAsia="黑体" w:cs="黑体"/>
                <w:szCs w:val="21"/>
              </w:rPr>
              <w:t>流量控制器一个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技术偏离要求</w:t>
            </w:r>
          </w:p>
        </w:tc>
        <w:tc>
          <w:tcPr>
            <w:tcW w:w="740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▲标识的指标负偏离≥2项，投标企业技术分值为0分</w:t>
            </w:r>
          </w:p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▲标识的指标和“无标识”指标负偏离≥5项，投标企业技术分值为0分</w:t>
            </w:r>
          </w:p>
        </w:tc>
      </w:tr>
    </w:tbl>
    <w:p>
      <w:pPr>
        <w:overflowPunct w:val="0"/>
        <w:spacing w:beforeLines="50" w:afterLines="50" w:line="572" w:lineRule="exact"/>
        <w:jc w:val="center"/>
        <w:rPr>
          <w:rFonts w:ascii="仿宋_GB2312" w:hAnsi="黑体" w:eastAsia="仿宋_GB2312"/>
          <w:color w:val="000000"/>
          <w:spacing w:val="-4"/>
          <w:sz w:val="32"/>
        </w:rPr>
      </w:pPr>
    </w:p>
    <w:sectPr>
      <w:headerReference r:id="rId3" w:type="first"/>
      <w:pgSz w:w="11906" w:h="16838"/>
      <w:pgMar w:top="2098" w:right="1474" w:bottom="1984" w:left="1588" w:header="850" w:footer="1247" w:gutter="0"/>
      <w:cols w:space="720" w:num="1"/>
      <w:titlePg/>
      <w:docGrid w:type="line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NotTrackMoves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10E33"/>
    <w:rsid w:val="00054E67"/>
    <w:rsid w:val="0009083D"/>
    <w:rsid w:val="000B2DA5"/>
    <w:rsid w:val="000D717C"/>
    <w:rsid w:val="00100E66"/>
    <w:rsid w:val="002032FB"/>
    <w:rsid w:val="0024250D"/>
    <w:rsid w:val="002461BB"/>
    <w:rsid w:val="0026198F"/>
    <w:rsid w:val="00295F7B"/>
    <w:rsid w:val="00297780"/>
    <w:rsid w:val="002E15CA"/>
    <w:rsid w:val="002F5BB2"/>
    <w:rsid w:val="003429A7"/>
    <w:rsid w:val="00344424"/>
    <w:rsid w:val="00443C2A"/>
    <w:rsid w:val="004461C7"/>
    <w:rsid w:val="00494B80"/>
    <w:rsid w:val="004977AD"/>
    <w:rsid w:val="004C1EDB"/>
    <w:rsid w:val="004D7598"/>
    <w:rsid w:val="00501C60"/>
    <w:rsid w:val="00526613"/>
    <w:rsid w:val="005937D8"/>
    <w:rsid w:val="00610E33"/>
    <w:rsid w:val="00631B39"/>
    <w:rsid w:val="0067152F"/>
    <w:rsid w:val="00703AF8"/>
    <w:rsid w:val="0075087A"/>
    <w:rsid w:val="007627E8"/>
    <w:rsid w:val="007E7E19"/>
    <w:rsid w:val="00844BFE"/>
    <w:rsid w:val="008A75B9"/>
    <w:rsid w:val="00952545"/>
    <w:rsid w:val="00974DA4"/>
    <w:rsid w:val="009D5B19"/>
    <w:rsid w:val="009E17EC"/>
    <w:rsid w:val="009F087B"/>
    <w:rsid w:val="00AB71F0"/>
    <w:rsid w:val="00AE39D7"/>
    <w:rsid w:val="00B1462B"/>
    <w:rsid w:val="00B20950"/>
    <w:rsid w:val="00B22EBE"/>
    <w:rsid w:val="00B367F3"/>
    <w:rsid w:val="00BC37BC"/>
    <w:rsid w:val="00C76C1A"/>
    <w:rsid w:val="00D10EE1"/>
    <w:rsid w:val="00D97428"/>
    <w:rsid w:val="00DD44BD"/>
    <w:rsid w:val="00E42703"/>
    <w:rsid w:val="00F13DC9"/>
    <w:rsid w:val="00F96A08"/>
    <w:rsid w:val="00FA6A0D"/>
    <w:rsid w:val="00FE73D3"/>
    <w:rsid w:val="1AA90263"/>
    <w:rsid w:val="5DBC5E6F"/>
    <w:rsid w:val="67CD250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4">
    <w:name w:val="annotation text"/>
    <w:basedOn w:val="1"/>
    <w:unhideWhenUsed/>
    <w:uiPriority w:val="0"/>
    <w:pPr>
      <w:jc w:val="left"/>
    </w:pPr>
  </w:style>
  <w:style w:type="paragraph" w:styleId="5">
    <w:name w:val="Body Text"/>
    <w:basedOn w:val="1"/>
    <w:next w:val="6"/>
    <w:qFormat/>
    <w:uiPriority w:val="0"/>
    <w:pPr>
      <w:spacing w:after="120"/>
    </w:pPr>
  </w:style>
  <w:style w:type="paragraph" w:styleId="6">
    <w:name w:val="Body Text Indent"/>
    <w:basedOn w:val="1"/>
    <w:link w:val="22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7">
    <w:name w:val="Date"/>
    <w:basedOn w:val="1"/>
    <w:next w:val="1"/>
    <w:qFormat/>
    <w:uiPriority w:val="0"/>
    <w:pPr>
      <w:ind w:left="100" w:leftChars="2500"/>
    </w:pPr>
    <w:rPr>
      <w:rFonts w:eastAsia="仿宋_GB2312"/>
      <w:sz w:val="30"/>
    </w:rPr>
  </w:style>
  <w:style w:type="paragraph" w:styleId="8">
    <w:name w:val="Body Text Indent 2"/>
    <w:basedOn w:val="1"/>
    <w:qFormat/>
    <w:uiPriority w:val="0"/>
    <w:pPr>
      <w:spacing w:line="520" w:lineRule="exact"/>
      <w:ind w:right="-17" w:rightChars="-8" w:firstLine="640" w:firstLineChars="200"/>
    </w:pPr>
    <w:rPr>
      <w:rFonts w:ascii="楷体_GB2312" w:eastAsia="楷体_GB2312"/>
      <w:sz w:val="32"/>
    </w:rPr>
  </w:style>
  <w:style w:type="paragraph" w:styleId="9">
    <w:name w:val="Balloon Text"/>
    <w:basedOn w:val="1"/>
    <w:link w:val="17"/>
    <w:qFormat/>
    <w:uiPriority w:val="0"/>
    <w:rPr>
      <w:sz w:val="18"/>
      <w:szCs w:val="18"/>
    </w:rPr>
  </w:style>
  <w:style w:type="paragraph" w:styleId="10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page number"/>
    <w:basedOn w:val="14"/>
    <w:qFormat/>
    <w:uiPriority w:val="0"/>
  </w:style>
  <w:style w:type="character" w:styleId="16">
    <w:name w:val="annotation reference"/>
    <w:basedOn w:val="14"/>
    <w:semiHidden/>
    <w:unhideWhenUsed/>
    <w:qFormat/>
    <w:uiPriority w:val="99"/>
    <w:rPr>
      <w:sz w:val="21"/>
      <w:szCs w:val="21"/>
    </w:rPr>
  </w:style>
  <w:style w:type="character" w:customStyle="1" w:styleId="17">
    <w:name w:val="批注框文本 Char"/>
    <w:link w:val="9"/>
    <w:qFormat/>
    <w:uiPriority w:val="0"/>
    <w:rPr>
      <w:kern w:val="2"/>
      <w:sz w:val="18"/>
      <w:szCs w:val="18"/>
    </w:rPr>
  </w:style>
  <w:style w:type="character" w:customStyle="1" w:styleId="18">
    <w:name w:val="页脚 Char"/>
    <w:link w:val="10"/>
    <w:qFormat/>
    <w:uiPriority w:val="99"/>
    <w:rPr>
      <w:kern w:val="2"/>
      <w:sz w:val="18"/>
      <w:szCs w:val="18"/>
    </w:rPr>
  </w:style>
  <w:style w:type="paragraph" w:customStyle="1" w:styleId="19">
    <w:name w:val="Char Char Char Char"/>
    <w:basedOn w:val="1"/>
    <w:qFormat/>
    <w:uiPriority w:val="0"/>
    <w:rPr>
      <w:rFonts w:ascii="Times" w:hAnsi="Times"/>
      <w:szCs w:val="24"/>
    </w:rPr>
  </w:style>
  <w:style w:type="character" w:customStyle="1" w:styleId="20">
    <w:name w:val="font111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21">
    <w:name w:val="font81"/>
    <w:qFormat/>
    <w:uiPriority w:val="0"/>
    <w:rPr>
      <w:rFonts w:hint="eastAsia" w:ascii="黑体" w:hAnsi="宋体" w:eastAsia="黑体" w:cs="黑体"/>
      <w:color w:val="000000"/>
      <w:sz w:val="28"/>
      <w:szCs w:val="28"/>
      <w:u w:val="none"/>
    </w:rPr>
  </w:style>
  <w:style w:type="character" w:customStyle="1" w:styleId="22">
    <w:name w:val="正文文本缩进 Char"/>
    <w:basedOn w:val="14"/>
    <w:link w:val="6"/>
    <w:qFormat/>
    <w:uiPriority w:val="0"/>
    <w:rPr>
      <w:rFonts w:ascii="仿宋_GB2312" w:eastAsia="仿宋_GB2312"/>
      <w:kern w:val="2"/>
      <w:sz w:val="30"/>
    </w:rPr>
  </w:style>
  <w:style w:type="paragraph" w:styleId="23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301</Company>
  <Pages>2</Pages>
  <Words>215</Words>
  <Characters>1226</Characters>
  <Lines>10</Lines>
  <Paragraphs>2</Paragraphs>
  <TotalTime>0</TotalTime>
  <ScaleCrop>false</ScaleCrop>
  <LinksUpToDate>false</LinksUpToDate>
  <CharactersWithSpaces>1439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2024-09-05T06:58:00Z</dcterms:created>
  <dc:creator>301</dc:creator>
  <cp:lastModifiedBy>mahe</cp:lastModifiedBy>
  <cp:lastPrinted>2024-10-30T00:58:00Z</cp:lastPrinted>
  <dcterms:modified xsi:type="dcterms:W3CDTF">2024-11-26T10:24:26Z</dcterms:modified>
  <dc:title>请 示 秘 密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cfbb47311e0047d6ad6cf12e931e9753_23</vt:lpwstr>
  </property>
</Properties>
</file>