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12768493"/>
      <w:bookmarkStart w:id="1" w:name="_Toc128154367"/>
      <w:bookmarkStart w:id="2" w:name="_Toc13753"/>
      <w:bookmarkStart w:id="3" w:name="_Toc25325"/>
      <w:bookmarkStart w:id="4" w:name="_Toc130888006"/>
      <w:bookmarkStart w:id="5" w:name="_Toc14060"/>
      <w:bookmarkStart w:id="6" w:name="_Toc128470294"/>
      <w:bookmarkStart w:id="7" w:name="_Toc22977"/>
      <w:bookmarkStart w:id="8" w:name="_Toc132191258"/>
      <w:bookmarkStart w:id="9" w:name="_Toc21712"/>
      <w:bookmarkStart w:id="10" w:name="_Toc132186974"/>
      <w:bookmarkStart w:id="11" w:name="_Toc112681847"/>
      <w:bookmarkStart w:id="12" w:name="_Toc22203"/>
      <w:bookmarkStart w:id="13" w:name="_Toc32238"/>
      <w:bookmarkStart w:id="14" w:name="_Toc13168"/>
      <w:bookmarkStart w:id="15" w:name="_Toc17189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pPr w:leftFromText="180" w:rightFromText="180" w:vertAnchor="text" w:horzAnchor="page" w:tblpX="1562" w:tblpY="807"/>
        <w:tblOverlap w:val="never"/>
        <w:tblW w:w="101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378"/>
        <w:gridCol w:w="660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验收合格后满一年无质量问题支付剩余5%（不超过5%）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保修年限不低于三年，全年故障停机时间不高于5%（按365日/年计算)。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提供不少于1人次、1天的工程师维修培训。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维修响应时间≤2小时，维修到达现场时间≤4小时。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提供的配套专修工具和使用工具。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11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6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bookmarkEnd w:id="16"/>
    </w:tbl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7" w:name="_Toc20366"/>
      <w:bookmarkStart w:id="18" w:name="_Toc27651"/>
    </w:p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numPr>
          <w:ilvl w:val="0"/>
          <w:numId w:val="0"/>
        </w:numPr>
        <w:ind w:leftChars="200"/>
        <w:jc w:val="center"/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pPr w:leftFromText="180" w:rightFromText="180" w:vertAnchor="text" w:horzAnchor="page" w:tblpX="1562" w:tblpY="807"/>
        <w:tblOverlap w:val="never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4"/>
        <w:gridCol w:w="841"/>
        <w:gridCol w:w="341"/>
        <w:gridCol w:w="92"/>
        <w:gridCol w:w="1236"/>
        <w:gridCol w:w="2267"/>
        <w:gridCol w:w="1253"/>
        <w:gridCol w:w="406"/>
        <w:gridCol w:w="9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7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2024-JQ06-W3520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荧光显微成像系统（可实现近红外波段荧光采集余成像）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8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2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27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用于细胞等样本的明场和荧光观察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具备CFDA、FDA、CE认证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注册证等证明文件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技术指标1（工作条件）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适于在气温-40℃至50℃的环境条件下运输和贮存，在电源220V（10%）/50Hz、气温-5℃至40℃和相对湿度85%的环境条件下运行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技术指标2（显微镜镜体）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U型光路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技术指标3（光学系统）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无限远校正光学系统，齐焦距离≤45mm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技术指标4（聚焦机构）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同轴粗、微调旋钮，最小微刻度单位≤1μm，行程≥10mm，粗调旋钮扭矩可调，备有上限调节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技术指标5（物镜转换器）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6孔编码型物镜转换器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技术指标6（激发块转盘）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≥8孔位激发块转盘，无需拆卸可更换激发块，内置光闸，防水设计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技术指标7（透射光照明装置）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高色彩还原LED光源，外置电源供应器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技术指标8（观察镜筒）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人机工学、正象、可倾斜式观察筒，观察角度35-85°，眼点高度调节范围0-65mm可调，瞳距50-76mm，视场数22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技术指标9（载物台）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具备XY锁定和复位功能，控制手柄扭力可调，移动范围（X×Y=114×75mm），配备分别适用于多孔板、载玻片和35mm培养皿的适配器，均具有精确定位可重复性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技术指标10（长工作距离聚光镜）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7孔转盘，孔径光阑可调，N.A.=0.55,W.D.=27mm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技术指标11（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万能平场半复消色差物镜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4×（N.A.≥0.13，W.D.≥17.0mm）；10×（N.A.≥0.3，W.D.≥10mm）；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 xml:space="preserve"> 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技术指标12（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长工作距离万能平场半复消色差相差物镜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20×（N.A.≥0.45，W.D.≥6.6-7.8mm），带校正环；40×（N.A.≥0.6，W.D.≥3.0-4.2mm），带校正环；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技术指标13（目镜）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高眼点目镜，10×，视场直径：22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技术指标14（荧光光源）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LED荧光光源，即开即用，寿命≥25000小时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技术指标15（荧光滤色盒）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≥8个滤色镜立体镜套的转盘式滤色镜盒，内置光闸，防水设计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技术指标16（荧光激发块）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DAPI、FITC、TRITC、CY5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技术指标17（高分辨率彩色制冷型显微专用数码相机）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与显微镜同一品牌，CMOS相机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技术指标18</w:t>
            </w:r>
          </w:p>
          <w:p>
            <w:pPr>
              <w:pStyle w:val="2"/>
              <w:rPr>
                <w:rFonts w:hint="default" w:cs="黑体"/>
                <w:color w:val="auto"/>
                <w:sz w:val="20"/>
                <w:szCs w:val="20"/>
              </w:rPr>
            </w:pPr>
            <w:r>
              <w:rPr>
                <w:rFonts w:cs="黑体"/>
                <w:color w:val="auto"/>
                <w:sz w:val="20"/>
                <w:szCs w:val="20"/>
              </w:rPr>
              <w:t>（分辨率）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≥4900万像素（8192×6000）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技术指标19</w:t>
            </w:r>
          </w:p>
          <w:p>
            <w:pPr>
              <w:pStyle w:val="2"/>
              <w:rPr>
                <w:rFonts w:hint="default" w:cs="黑体"/>
                <w:color w:val="auto"/>
                <w:sz w:val="20"/>
                <w:szCs w:val="20"/>
              </w:rPr>
            </w:pPr>
            <w:r>
              <w:rPr>
                <w:rFonts w:cs="黑体"/>
                <w:color w:val="auto"/>
                <w:sz w:val="20"/>
                <w:szCs w:val="20"/>
              </w:rPr>
              <w:t>（实时预览帧速）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≥60fps（在1920×1200分辨率下）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技术指标20</w:t>
            </w:r>
            <w:r>
              <w:rPr>
                <w:rFonts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（可采集的波长范围）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400-1000nm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技术指标21</w:t>
            </w:r>
          </w:p>
          <w:p>
            <w:pPr>
              <w:pStyle w:val="2"/>
              <w:rPr>
                <w:rFonts w:hint="default" w:cs="黑体"/>
                <w:color w:val="auto"/>
                <w:sz w:val="20"/>
                <w:szCs w:val="20"/>
              </w:rPr>
            </w:pPr>
            <w:r>
              <w:rPr>
                <w:rFonts w:cs="黑体"/>
                <w:color w:val="auto"/>
                <w:sz w:val="20"/>
                <w:szCs w:val="20"/>
              </w:rPr>
              <w:t>（像素融合）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2×2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技术指标22</w:t>
            </w:r>
          </w:p>
          <w:p>
            <w:pPr>
              <w:pStyle w:val="2"/>
              <w:rPr>
                <w:rFonts w:hint="default" w:cs="黑体"/>
                <w:color w:val="auto"/>
                <w:sz w:val="20"/>
                <w:szCs w:val="20"/>
              </w:rPr>
            </w:pPr>
            <w:r>
              <w:rPr>
                <w:rFonts w:cs="黑体"/>
                <w:color w:val="auto"/>
                <w:sz w:val="20"/>
                <w:szCs w:val="20"/>
              </w:rPr>
              <w:t>（荧光检测响应量子产率）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600nm≥90%，650nm≥63%，700nm≥60%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技术指标23</w:t>
            </w:r>
          </w:p>
          <w:p>
            <w:pPr>
              <w:pStyle w:val="2"/>
              <w:rPr>
                <w:rFonts w:hint="default" w:cs="黑体"/>
                <w:color w:val="auto"/>
                <w:sz w:val="20"/>
                <w:szCs w:val="20"/>
              </w:rPr>
            </w:pPr>
            <w:r>
              <w:rPr>
                <w:rFonts w:cs="黑体"/>
                <w:color w:val="auto"/>
                <w:sz w:val="20"/>
                <w:szCs w:val="20"/>
              </w:rPr>
              <w:t>（软件）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支持明场合荧光的实时手动拼接大图；支持AI自动识别显微镜观察方法（明场、荧光、相差、微分干涉和偏光），自动获取最佳拍摄条件参数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技术白皮书/彩页/说明书等资料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显微镜主机一台、柯勒照明器一个、4倍、10倍、20倍、40倍物镜一套、高分辨率彩色制冷型相机及软件一套，电脑一台（</w:t>
            </w:r>
            <w:r>
              <w:rPr>
                <w:rFonts w:hint="eastAsia" w:cs="黑体" w:asciiTheme="majorEastAsia" w:hAnsiTheme="majorEastAsia" w:eastAsiaTheme="majorEastAsia"/>
                <w:b/>
                <w:i/>
                <w:iCs/>
                <w:kern w:val="0"/>
                <w:sz w:val="20"/>
              </w:rPr>
              <w:t xml:space="preserve"> I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5/2T硬盘/16G内存/27”液晶）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配置清单等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8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82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386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▲标识的指标和“无标识”指标负偏离≥3项，投标企业技术分值为0分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6E40"/>
    <w:multiLevelType w:val="singleLevel"/>
    <w:tmpl w:val="0A006E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5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2024-12-09T09:42:38Z</dcterms:created>
  <dc:creator>admin</dc:creator>
  <cp:lastModifiedBy>admin</cp:lastModifiedBy>
  <dcterms:modified xsi:type="dcterms:W3CDTF">2024-12-09T09:43:40Z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