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10349" w:type="dxa"/>
        <w:tblInd w:w="-8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69"/>
        <w:gridCol w:w="1358"/>
        <w:gridCol w:w="33"/>
        <w:gridCol w:w="511"/>
        <w:gridCol w:w="199"/>
        <w:gridCol w:w="1343"/>
        <w:gridCol w:w="1634"/>
        <w:gridCol w:w="880"/>
        <w:gridCol w:w="656"/>
        <w:gridCol w:w="448"/>
        <w:gridCol w:w="709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jc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采购计划编号</w:t>
            </w:r>
          </w:p>
        </w:tc>
        <w:tc>
          <w:tcPr>
            <w:tcW w:w="22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2024-JQ06-W1489　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项目名称</w:t>
            </w:r>
          </w:p>
        </w:tc>
        <w:tc>
          <w:tcPr>
            <w:tcW w:w="1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麻醉机　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最高限价（万元）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　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序号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需求名称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参数性质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需求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具体内容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是否量化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34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基本要求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用于对成人、儿童及新生儿的吸入麻醉及呼吸管理。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标准规范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具有CFDA认证及CE或FDA认证。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注册证或相关认证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全电子流量计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采用电子控制气体混合，可直接设置新鲜气体氧浓度和总流量。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最优流量指示工具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具备，通过氧耗、二氧化碳生成、回路内泄露监测，提示最佳流量，保证最低安全流量设置。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气源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标配氧、空两气源。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笑氧保护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保证任何流量下氧浓度≥25%。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快速充氧范围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25-75L/min。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控制方式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气动电控或电动电控呼吸机，全中文操作和显示。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通气模式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提供辅助/控制通气，容量控制通气(VCV)、压力控制通气(PCV)、压力控制容量保证通气(PCV-VG)、同步间歇指令-容量控制通气(SIMV-VC)、同步间歇指令-压力控制通气(SIMV-PC)、体外循环模式CPB、手动通气模式等。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潮气量设置范围（VCV模式）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15-1500ml(容量控制模式下）。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11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吸气压力设置范围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5-80 cmH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O。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呼吸频率设置范围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3-100次/分钟。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压力限制范围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10－100 cmH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O。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最大吸气流速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≥160L/min。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肺保护工具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具备单周期法和多周期法的肺复张工具。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挥发罐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罐位数≥2，标配一个保证是投标产品的同一家生产，与投标产品同一品牌柒氟醚挥发罐，并可升级地氟醚挥发罐。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二氧化碳吸收罐容积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≥1500ml。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回路容积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≤3L。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回路加温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具有回路整体加温（非部分加温）功能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呼吸系统泄露量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≤60mL/min。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屏幕显示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≥15英寸彩色触摸屏。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肺功能监测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具备，≥3种肺功能环图：P-V（压力-容积）环、F-V （流速-容积）环和P-F（压力-流速）环。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全功能麻醉气体监测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具备，氧浓度监测采用顺磁氧技术，可监测吸入呼出的氧气、笑气、二氧化碳及5种吸入麻醉药物的浓度，自动计算MAC值，MAC值支持年龄修正。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插件槽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≥3个插件槽，可直接热插拔所有插件，插件可在监护仪和麻醉机之间通用。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回路加温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具有回路整体加温（非部分加温）功能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26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报警功能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▲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具备三级声光报警功能，有独立的报警灯。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显示波形及参数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可同屏显示波形、肺功能环图及参数信息。波形显示：压力、流速、容量。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后备电池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锂电池，使用时间≥90min。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29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设备不良事件情况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厂家自报设备近三年不良事件情况。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生产企业承诺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30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配置要求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主机2台，同品牌柒氟醚挥发罐2个，主动排污系统2套，全功能气体监测模块2个。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34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交货时间、交货地点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付款及结算方式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物资到货（服务完成）验收后付90%，验收合格后满6个月后无质量问题支付剩余10%。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履约保证金/质量保证金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无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产品包装和运输要求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（质保）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（质保）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售后服务3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（质保）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提供不少于1人次、1天的工程师维修培训。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（响应时间）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维修响应时间≤2小时，维修到达现场时间≤8小时。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否</w:t>
            </w:r>
          </w:p>
        </w:tc>
        <w:tc>
          <w:tcPr>
            <w:tcW w:w="2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i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Cs/>
                <w:color w:val="000000"/>
                <w:kern w:val="0"/>
                <w:sz w:val="20"/>
              </w:rPr>
              <w:t>企业承诺</w:t>
            </w:r>
          </w:p>
        </w:tc>
      </w:tr>
    </w:tbl>
    <w:p>
      <w:pPr>
        <w:widowControl/>
        <w:jc w:val="lef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41F"/>
    <w:rsid w:val="000C24D0"/>
    <w:rsid w:val="000F1D94"/>
    <w:rsid w:val="00127A3C"/>
    <w:rsid w:val="001842E2"/>
    <w:rsid w:val="001C07B3"/>
    <w:rsid w:val="001D15FF"/>
    <w:rsid w:val="001E0B41"/>
    <w:rsid w:val="002604FF"/>
    <w:rsid w:val="00260FDD"/>
    <w:rsid w:val="00297267"/>
    <w:rsid w:val="003162E6"/>
    <w:rsid w:val="003E3A08"/>
    <w:rsid w:val="003E604F"/>
    <w:rsid w:val="00526EDA"/>
    <w:rsid w:val="0053119A"/>
    <w:rsid w:val="005409BD"/>
    <w:rsid w:val="00551ECB"/>
    <w:rsid w:val="00587103"/>
    <w:rsid w:val="005F0A26"/>
    <w:rsid w:val="005F1D47"/>
    <w:rsid w:val="005F3085"/>
    <w:rsid w:val="006E041F"/>
    <w:rsid w:val="007069AC"/>
    <w:rsid w:val="00711DA8"/>
    <w:rsid w:val="007B2417"/>
    <w:rsid w:val="008C56AE"/>
    <w:rsid w:val="00A00DFE"/>
    <w:rsid w:val="00A208B8"/>
    <w:rsid w:val="00A46413"/>
    <w:rsid w:val="00A55BBE"/>
    <w:rsid w:val="00A75BC0"/>
    <w:rsid w:val="00B1459F"/>
    <w:rsid w:val="00B64D10"/>
    <w:rsid w:val="00B81AE4"/>
    <w:rsid w:val="00BB1113"/>
    <w:rsid w:val="00C1548C"/>
    <w:rsid w:val="00D112CD"/>
    <w:rsid w:val="00D7417C"/>
    <w:rsid w:val="00D87EE8"/>
    <w:rsid w:val="00E002F4"/>
    <w:rsid w:val="00E129CB"/>
    <w:rsid w:val="00E30A9F"/>
    <w:rsid w:val="00E57C01"/>
    <w:rsid w:val="00ED0452"/>
    <w:rsid w:val="00ED7177"/>
    <w:rsid w:val="00F15F03"/>
    <w:rsid w:val="00F55780"/>
    <w:rsid w:val="00F77662"/>
    <w:rsid w:val="00F95372"/>
    <w:rsid w:val="00FB17D6"/>
    <w:rsid w:val="00FD64BD"/>
    <w:rsid w:val="0518310F"/>
    <w:rsid w:val="22C94E96"/>
    <w:rsid w:val="62037DB2"/>
    <w:rsid w:val="6A927BE6"/>
    <w:rsid w:val="7A6A52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Body Text Indent"/>
    <w:basedOn w:val="1"/>
    <w:link w:val="13"/>
    <w:qFormat/>
    <w:uiPriority w:val="0"/>
    <w:pPr>
      <w:overflowPunct w:val="0"/>
      <w:spacing w:after="120" w:line="360" w:lineRule="exact"/>
      <w:jc w:val="center"/>
    </w:pPr>
    <w:rPr>
      <w:rFonts w:ascii="方正小标宋简体" w:eastAsia="方正小标宋简体"/>
      <w:sz w:val="44"/>
      <w:szCs w:val="44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paragraph" w:customStyle="1" w:styleId="1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3">
    <w:name w:val="正文文本缩进 Char"/>
    <w:basedOn w:val="8"/>
    <w:link w:val="3"/>
    <w:qFormat/>
    <w:uiPriority w:val="0"/>
    <w:rPr>
      <w:rFonts w:ascii="方正小标宋简体" w:eastAsia="方正小标宋简体"/>
      <w:sz w:val="44"/>
      <w:szCs w:val="44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387</Words>
  <Characters>2206</Characters>
  <Lines>18</Lines>
  <Paragraphs>5</Paragraphs>
  <TotalTime>16</TotalTime>
  <ScaleCrop>false</ScaleCrop>
  <LinksUpToDate>false</LinksUpToDate>
  <CharactersWithSpaces>2588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2024-07-25T01:39:00Z</dcterms:created>
  <dc:creator>贤 宋</dc:creator>
  <cp:lastModifiedBy>cy</cp:lastModifiedBy>
  <cp:lastPrinted>2024-10-30T02:52:00Z</cp:lastPrinted>
  <dcterms:modified xsi:type="dcterms:W3CDTF">2024-12-16T08:09:54Z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