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8971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1"/>
        <w:gridCol w:w="669"/>
        <w:gridCol w:w="783"/>
        <w:gridCol w:w="657"/>
        <w:gridCol w:w="3285"/>
        <w:gridCol w:w="1208"/>
        <w:gridCol w:w="727"/>
        <w:gridCol w:w="114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11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项目名称</w:t>
            </w:r>
          </w:p>
        </w:tc>
        <w:tc>
          <w:tcPr>
            <w:tcW w:w="472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sz w:val="20"/>
              </w:rPr>
              <w:t>JAZF1（7p15）基因断裂探针试剂（荧光原位杂交法）</w:t>
            </w:r>
          </w:p>
        </w:tc>
        <w:tc>
          <w:tcPr>
            <w:tcW w:w="12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</w:p>
        </w:tc>
        <w:tc>
          <w:tcPr>
            <w:tcW w:w="186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黑体" w:hAnsi="宋体" w:eastAsia="黑体" w:cs="黑体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  <w:t>序号</w:t>
            </w:r>
          </w:p>
        </w:tc>
        <w:tc>
          <w:tcPr>
            <w:tcW w:w="14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  <w:t>需求名称</w:t>
            </w: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  <w:t>参数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  <w:t>性质</w:t>
            </w:r>
          </w:p>
        </w:tc>
        <w:tc>
          <w:tcPr>
            <w:tcW w:w="44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  <w:t>需求具体内容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eastAsia="zh-CN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是否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量化</w:t>
            </w:r>
          </w:p>
        </w:tc>
        <w:tc>
          <w:tcPr>
            <w:tcW w:w="1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备注（证明材料等其他要求）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1</w:t>
            </w:r>
          </w:p>
        </w:tc>
        <w:tc>
          <w:tcPr>
            <w:tcW w:w="14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基本要求</w:t>
            </w: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i w:val="0"/>
                <w:iCs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检测方法：荧光原位杂交法，用于检测JAZF1（7p15）基因位点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  <w:t>否</w:t>
            </w:r>
          </w:p>
        </w:tc>
        <w:tc>
          <w:tcPr>
            <w:tcW w:w="1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  <w:t>相关证明材料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2</w:t>
            </w:r>
          </w:p>
        </w:tc>
        <w:tc>
          <w:tcPr>
            <w:tcW w:w="14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标准规范</w:t>
            </w: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1</w:t>
            </w: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both"/>
              <w:textAlignment w:val="center"/>
              <w:rPr>
                <w:rFonts w:hint="eastAsia" w:ascii="黑体" w:hAnsi="黑体" w:eastAsia="黑体" w:cs="黑体"/>
                <w:i w:val="0"/>
                <w:iCs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产品资格：具有医疗器械注册证或医疗器械备案信息（凭证）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  <w:t>否</w:t>
            </w:r>
          </w:p>
        </w:tc>
        <w:tc>
          <w:tcPr>
            <w:tcW w:w="1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提供相关证明材料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atLeast"/>
          <w:jc w:val="center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3</w:t>
            </w:r>
          </w:p>
        </w:tc>
        <w:tc>
          <w:tcPr>
            <w:tcW w:w="14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标准规范</w:t>
            </w: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2</w:t>
            </w: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ind w:left="0" w:leftChars="0" w:firstLine="0" w:firstLineChars="0"/>
              <w:jc w:val="both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企业资格：具有合法取得的营业执照、医疗器械生产或经营许可证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  <w:t>否</w:t>
            </w:r>
          </w:p>
        </w:tc>
        <w:tc>
          <w:tcPr>
            <w:tcW w:w="1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提供相关证明材料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atLeast"/>
          <w:jc w:val="center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sz w:val="20"/>
                <w:lang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4</w:t>
            </w:r>
          </w:p>
        </w:tc>
        <w:tc>
          <w:tcPr>
            <w:tcW w:w="14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技术指标1</w:t>
            </w: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探针波长范围：蓝色（激发360-370，发射420-460，）；绿色（激发460-496，发射510-550，）；橙色（激发530-551，发射575-625，）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  <w:t>否</w:t>
            </w:r>
          </w:p>
        </w:tc>
        <w:tc>
          <w:tcPr>
            <w:tcW w:w="1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提供相关证明材料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9" w:hRule="atLeast"/>
          <w:jc w:val="center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sz w:val="20"/>
                <w:lang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5</w:t>
            </w:r>
          </w:p>
        </w:tc>
        <w:tc>
          <w:tcPr>
            <w:tcW w:w="14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技术指标2</w:t>
            </w: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▲</w:t>
            </w:r>
          </w:p>
        </w:tc>
        <w:tc>
          <w:tcPr>
            <w:tcW w:w="44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pStyle w:val="2"/>
              <w:rPr>
                <w:rFonts w:hint="eastAsia" w:ascii="黑体" w:hAnsi="黑体" w:eastAsia="黑体" w:cs="黑体"/>
                <w:i w:val="0"/>
                <w:iCs w:val="0"/>
                <w:color w:val="auto"/>
                <w:sz w:val="20"/>
                <w:szCs w:val="20"/>
                <w:lang w:eastAsia="zh-CN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检测时间：探针需要85度变性5分钟，37度杂交12到18小时。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  <w:t>否</w:t>
            </w:r>
          </w:p>
        </w:tc>
        <w:tc>
          <w:tcPr>
            <w:tcW w:w="1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提供相关证明材料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sz w:val="20"/>
                <w:lang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6</w:t>
            </w:r>
          </w:p>
        </w:tc>
        <w:tc>
          <w:tcPr>
            <w:tcW w:w="14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技术指标3</w:t>
            </w: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▲</w:t>
            </w:r>
          </w:p>
        </w:tc>
        <w:tc>
          <w:tcPr>
            <w:tcW w:w="44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实验要求：实验环境可避光，实验要求样本需要水修复。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  <w:t>否</w:t>
            </w:r>
          </w:p>
        </w:tc>
        <w:tc>
          <w:tcPr>
            <w:tcW w:w="1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提供相关证明材料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" w:hRule="atLeast"/>
          <w:jc w:val="center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sz w:val="20"/>
                <w:lang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7</w:t>
            </w:r>
          </w:p>
        </w:tc>
        <w:tc>
          <w:tcPr>
            <w:tcW w:w="14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技术指标4</w:t>
            </w: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▲</w:t>
            </w:r>
          </w:p>
        </w:tc>
        <w:tc>
          <w:tcPr>
            <w:tcW w:w="44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有效期：不小于12个月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  <w:t>否</w:t>
            </w:r>
          </w:p>
        </w:tc>
        <w:tc>
          <w:tcPr>
            <w:tcW w:w="1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提供相关证明材料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5" w:hRule="atLeast"/>
          <w:jc w:val="center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  <w:lang w:eastAsia="zh-CN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val="en-US" w:eastAsia="zh-CN"/>
              </w:rPr>
              <w:t>8</w:t>
            </w:r>
          </w:p>
        </w:tc>
        <w:tc>
          <w:tcPr>
            <w:tcW w:w="14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技术指标5</w:t>
            </w: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▲</w:t>
            </w:r>
          </w:p>
        </w:tc>
        <w:tc>
          <w:tcPr>
            <w:tcW w:w="44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储存条件：避光，-20±5℃。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  <w:t>否</w:t>
            </w:r>
          </w:p>
        </w:tc>
        <w:tc>
          <w:tcPr>
            <w:tcW w:w="1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提供相关证明材料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lang w:val="en-US" w:eastAsia="zh-CN"/>
              </w:rPr>
              <w:t>9</w:t>
            </w:r>
          </w:p>
        </w:tc>
        <w:tc>
          <w:tcPr>
            <w:tcW w:w="14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color w:val="FF0000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技术指标</w:t>
            </w: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6</w:t>
            </w: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宋体" w:hAnsi="宋体" w:cs="宋体"/>
                <w:kern w:val="0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▲</w:t>
            </w:r>
          </w:p>
        </w:tc>
        <w:tc>
          <w:tcPr>
            <w:tcW w:w="44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规格要求：5人份/盒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  <w:t>否</w:t>
            </w:r>
          </w:p>
        </w:tc>
        <w:tc>
          <w:tcPr>
            <w:tcW w:w="1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提供相关证明材料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  <w:jc w:val="center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黑体" w:hAnsi="宋体" w:eastAsia="黑体" w:cs="黑体"/>
                <w:kern w:val="2"/>
                <w:sz w:val="20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kern w:val="2"/>
                <w:sz w:val="20"/>
                <w:lang w:val="en-US" w:eastAsia="zh-CN" w:bidi="ar-SA"/>
              </w:rPr>
              <w:t>10</w:t>
            </w:r>
          </w:p>
        </w:tc>
        <w:tc>
          <w:tcPr>
            <w:tcW w:w="14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2"/>
                <w:sz w:val="20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验收标准方法</w:t>
            </w: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2"/>
                <w:sz w:val="20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性能验证：配合科室要求提供每年室间质评的性能验证试剂。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  <w:t>否</w:t>
            </w:r>
          </w:p>
        </w:tc>
        <w:tc>
          <w:tcPr>
            <w:tcW w:w="11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黑体" w:hAnsi="黑体" w:eastAsia="黑体" w:cs="黑体"/>
                <w:i w:val="0"/>
                <w:iCs w:val="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</w:tbl>
    <w:p/>
    <w:sectPr>
      <w:footerReference r:id="rId3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2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GRkZDQ3ZjMzOTY5MWI5OWQ5MThmMTU1NGRhOTc5MGIifQ=="/>
  </w:docVars>
  <w:rsids>
    <w:rsidRoot w:val="00000000"/>
    <w:rsid w:val="063D2F0C"/>
    <w:rsid w:val="089F53F2"/>
    <w:rsid w:val="0990373C"/>
    <w:rsid w:val="0A0855DF"/>
    <w:rsid w:val="0A0C3321"/>
    <w:rsid w:val="114D373D"/>
    <w:rsid w:val="12764703"/>
    <w:rsid w:val="12801880"/>
    <w:rsid w:val="142179C9"/>
    <w:rsid w:val="16317A78"/>
    <w:rsid w:val="194C7D7E"/>
    <w:rsid w:val="24850751"/>
    <w:rsid w:val="25000872"/>
    <w:rsid w:val="25D52D09"/>
    <w:rsid w:val="2BE22C31"/>
    <w:rsid w:val="2D5A45DD"/>
    <w:rsid w:val="32A4443F"/>
    <w:rsid w:val="3A2A7C64"/>
    <w:rsid w:val="3EE90571"/>
    <w:rsid w:val="42BD407C"/>
    <w:rsid w:val="4525645E"/>
    <w:rsid w:val="534529CD"/>
    <w:rsid w:val="568B40DF"/>
    <w:rsid w:val="576F1DC6"/>
    <w:rsid w:val="591A203C"/>
    <w:rsid w:val="5C7D13C9"/>
    <w:rsid w:val="5CD20554"/>
    <w:rsid w:val="62F13FD7"/>
    <w:rsid w:val="62FB709B"/>
    <w:rsid w:val="64840785"/>
    <w:rsid w:val="650E0E71"/>
    <w:rsid w:val="65913850"/>
    <w:rsid w:val="67EE6764"/>
    <w:rsid w:val="69B830B6"/>
    <w:rsid w:val="6E2E60E0"/>
    <w:rsid w:val="798442EB"/>
    <w:rsid w:val="7A5318CE"/>
    <w:rsid w:val="7DAA48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6">
    <w:name w:val="Default Paragraph Font"/>
    <w:qFormat/>
    <w:uiPriority w:val="1"/>
  </w:style>
  <w:style w:type="table" w:default="1" w:styleId="5">
    <w:name w:val="Normal Table"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</w:pPr>
    <w:rPr>
      <w:rFonts w:hint="eastAsia" w:ascii="黑体" w:hAnsi="黑体" w:eastAsia="黑体" w:cs="Times New Roman"/>
      <w:color w:val="000000"/>
      <w:sz w:val="24"/>
      <w:szCs w:val="22"/>
      <w:lang w:val="en-US" w:eastAsia="zh-CN" w:bidi="ar-SA"/>
    </w:rPr>
  </w:style>
  <w:style w:type="paragraph" w:styleId="3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font111"/>
    <w:basedOn w:val="6"/>
    <w:qFormat/>
    <w:uiPriority w:val="0"/>
    <w:rPr>
      <w:rFonts w:hint="eastAsia" w:ascii="黑体" w:hAnsi="宋体" w:eastAsia="黑体" w:cs="黑体"/>
      <w:i/>
      <w:iCs/>
      <w:color w:val="000000"/>
      <w:sz w:val="20"/>
      <w:szCs w:val="20"/>
      <w:u w:val="none"/>
    </w:rPr>
  </w:style>
  <w:style w:type="character" w:customStyle="1" w:styleId="8">
    <w:name w:val="页眉 字符"/>
    <w:basedOn w:val="6"/>
    <w:link w:val="4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9">
    <w:name w:val="页脚 字符"/>
    <w:basedOn w:val="6"/>
    <w:link w:val="3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1134</Words>
  <Characters>1226</Characters>
  <Paragraphs>284</Paragraphs>
  <TotalTime>0</TotalTime>
  <ScaleCrop>false</ScaleCrop>
  <LinksUpToDate>false</LinksUpToDate>
  <CharactersWithSpaces>1227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2024-07-31T06:34:00Z</dcterms:created>
  <dc:creator>Administrator</dc:creator>
  <cp:lastModifiedBy>admin</cp:lastModifiedBy>
  <cp:lastPrinted>2024-10-09T23:12:00Z</cp:lastPrinted>
  <dcterms:modified xsi:type="dcterms:W3CDTF">2024-12-03T11:48:04Z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EA00F2D80AC34C35AAA142FF0D5159D7_13</vt:lpwstr>
  </property>
</Properties>
</file>