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240" w:lineRule="auto"/>
        <w:ind w:left="-105" w:leftChars="-50" w:right="-105" w:rightChars="-5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采购需求表（物资类）</w:t>
      </w:r>
    </w:p>
    <w:tbl>
      <w:tblPr>
        <w:tblStyle w:val="9"/>
        <w:tblW w:w="94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93"/>
        <w:gridCol w:w="445"/>
        <w:gridCol w:w="762"/>
        <w:gridCol w:w="488"/>
        <w:gridCol w:w="700"/>
        <w:gridCol w:w="884"/>
        <w:gridCol w:w="3566"/>
        <w:gridCol w:w="200"/>
        <w:gridCol w:w="284"/>
        <w:gridCol w:w="916"/>
        <w:gridCol w:w="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2024-JQ06-W3511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口腔专用手术显微镜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最高限价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性质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量化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6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利用根管显微镜的良好照明及放大条件大大提高术后的成功率，对于疑难病例用于诊断及根管再治疗。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具备CFDA认证；同时具备FDA或CE认证。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支架类型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落地式支架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支架臂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支架臂伸展范围≥1700mm，小横臂与镜身连接，长度≥1000mm，旋转角度≥±150°，大横臂与立柱连接，长度≥500mm，旋转角度≥350°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旋转挂臂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具备同轴旋转挂臂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钟摆系统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具备钟摆系统，镜身左、右倾摆时，双目镜筒自动保持水平不变，无需调整目镜位置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手柄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具备一体式手柄，360°可旋转手柄，集成一键拍照录像按钮与变焦旋钮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目镜角度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目镜部位具备90°光学延长机构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显微镜玻璃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  <w:t>显微镜采用进口光学玻璃，多层镀膜增透，复消色差光学设计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双目镜筒变角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具备变角双目镜筒，角度调节范围0-180°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双目镜筒瞳距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具备双目镜筒瞳距可调功能，瞳距覆盖范≥55mm-75mm，带精确瞳距调节旋钮，可显示瞳距数值，调节精度小于1mm，调节旋钮带消毒罩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广角目镜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  <w:t>具备高眼点广角目镜，护眼杯高度可调, 视度调节范围≥±7D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目镜视场直径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目镜视场直径范围12mm - 110 mm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连续变倍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具备连续变倍功能，放大倍数4倍 - 18倍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变焦系统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w w:val="90"/>
                <w:kern w:val="0"/>
                <w:sz w:val="20"/>
                <w:szCs w:val="20"/>
              </w:rPr>
              <w:t>具备变焦系统，焦距覆盖范围F 200mm-450mm，带物镜防溅罩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光源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具备LED照明系统，亮度连续可调，物面照度≥50,000Lx，平均使用寿命≥60000小时。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光斑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具备光斑大小4档可调功能，最大光斑直径≥80mm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影像模块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具备4K多功能影像模块，采用1/1.2" CMOS 摄像头，分辨率≥3840x2160;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主机共2台，单台配置如下：4K多功能影像模块*1、27寸4K显示器+立柱抱箍+显示器支架*1、无线脚控开关*1、显微镜专用工具盒*1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6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8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8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物资到货（服务完成）验收合格后付100%。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维修响应时间≤2小时，维修到达现场时间≤8小时。</w:t>
            </w:r>
          </w:p>
        </w:tc>
        <w:tc>
          <w:tcPr>
            <w:tcW w:w="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6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7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▲标识的指标和“无标识”指标负偏离≥15项，投标企业技术分值为0分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6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05" w:leftChars="-50" w:right="-105" w:rightChars="-5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40" w:lineRule="exact"/>
        <w:ind w:left="-105" w:leftChars="-50" w:right="-105" w:rightChars="-50" w:firstLine="0" w:firstLineChars="0"/>
        <w:jc w:val="left"/>
        <w:textAlignment w:val="auto"/>
        <w:outlineLvl w:val="9"/>
      </w:pPr>
      <w:bookmarkStart w:id="0" w:name="_GoBack"/>
    </w:p>
    <w:bookmarkEnd w:id="0"/>
    <w:sectPr>
      <w:footerReference r:id="rId3" w:type="first"/>
      <w:pgSz w:w="11906" w:h="16838"/>
      <w:pgMar w:top="1219" w:right="1417" w:bottom="567" w:left="1417" w:header="709" w:footer="443" w:gutter="0"/>
      <w:paperSrc/>
      <w:cols w:space="0" w:num="1"/>
      <w:titlePg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E0"/>
    <w:rsid w:val="00042DDC"/>
    <w:rsid w:val="000B7BA9"/>
    <w:rsid w:val="000E5F58"/>
    <w:rsid w:val="001347A5"/>
    <w:rsid w:val="001A1B25"/>
    <w:rsid w:val="001A52EE"/>
    <w:rsid w:val="001A68C1"/>
    <w:rsid w:val="001B1DA9"/>
    <w:rsid w:val="00267FEE"/>
    <w:rsid w:val="002B22C4"/>
    <w:rsid w:val="002D6864"/>
    <w:rsid w:val="002E158C"/>
    <w:rsid w:val="0037758F"/>
    <w:rsid w:val="003F322B"/>
    <w:rsid w:val="0044620E"/>
    <w:rsid w:val="004A4405"/>
    <w:rsid w:val="004C7D56"/>
    <w:rsid w:val="00500AA4"/>
    <w:rsid w:val="00547BEE"/>
    <w:rsid w:val="005C6DB4"/>
    <w:rsid w:val="00611C3D"/>
    <w:rsid w:val="006B53A9"/>
    <w:rsid w:val="006D1414"/>
    <w:rsid w:val="00747A7E"/>
    <w:rsid w:val="007912E0"/>
    <w:rsid w:val="00812EBB"/>
    <w:rsid w:val="008447E9"/>
    <w:rsid w:val="0084700B"/>
    <w:rsid w:val="008D5F2A"/>
    <w:rsid w:val="008D6070"/>
    <w:rsid w:val="0094493E"/>
    <w:rsid w:val="009601BE"/>
    <w:rsid w:val="00960FCE"/>
    <w:rsid w:val="009A5D9A"/>
    <w:rsid w:val="009E7889"/>
    <w:rsid w:val="00A80610"/>
    <w:rsid w:val="00A81C1D"/>
    <w:rsid w:val="00B755EB"/>
    <w:rsid w:val="00CF7406"/>
    <w:rsid w:val="00DB3EC9"/>
    <w:rsid w:val="00DE4DEB"/>
    <w:rsid w:val="00DF1115"/>
    <w:rsid w:val="00DF3DE4"/>
    <w:rsid w:val="00E61F67"/>
    <w:rsid w:val="00E71191"/>
    <w:rsid w:val="00E811A9"/>
    <w:rsid w:val="00ED6B13"/>
    <w:rsid w:val="00EF7857"/>
    <w:rsid w:val="00F176A5"/>
    <w:rsid w:val="1B4C25F5"/>
    <w:rsid w:val="27C47043"/>
    <w:rsid w:val="369F09AF"/>
    <w:rsid w:val="62B06F31"/>
    <w:rsid w:val="7C5B2B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10">
    <w:name w:val="正文文本缩进 Char"/>
    <w:basedOn w:val="7"/>
    <w:link w:val="3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页脚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7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311</Words>
  <Characters>1776</Characters>
  <Lines>14</Lines>
  <Paragraphs>4</Paragraphs>
  <TotalTime>0</TotalTime>
  <ScaleCrop>false</ScaleCrop>
  <LinksUpToDate>false</LinksUpToDate>
  <CharactersWithSpaces>2083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2024-07-24T02:06:00Z</dcterms:created>
  <dc:creator>lenovo</dc:creator>
  <cp:lastModifiedBy>admin</cp:lastModifiedBy>
  <dcterms:modified xsi:type="dcterms:W3CDTF">2024-12-08T10:58:30Z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