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蛋白纯化系统及配套吸附柱、低温工作柜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109.7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利用亲和、离子交换，疏水、反相和凝胶过滤等五大层析类型，快速纯化制备广泛的生物分子，</w:t>
            </w:r>
            <w:r>
              <w:rPr>
                <w:rFonts w:ascii="黑体" w:hAnsi="宋体" w:eastAsia="黑体" w:cs="黑体"/>
                <w:sz w:val="20"/>
              </w:rPr>
              <w:t>至少包含</w:t>
            </w:r>
            <w:r>
              <w:rPr>
                <w:rFonts w:hint="eastAsia" w:ascii="黑体" w:hAnsi="宋体" w:eastAsia="黑体" w:cs="黑体"/>
                <w:sz w:val="20"/>
              </w:rPr>
              <w:t>天然蛋白、各种酶类，重组蛋白、抗体，脂蛋白，寡核苷酸、核酸及质粒、病毒及其颗粒、生物超大复合物等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柱塞泵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全自动微量柱塞泵，双泵四泵头，钛合金材质，每个泵头都有独立除气阀；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单泵流速范围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0.001-25 ml/min可调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双泵装柱模式流速范围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0.1-50 ml/min可调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压力范围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0-20MPa可调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流速重复性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0.25-25 ml/min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（≤3 MPa,0.8-2cP）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流速准确度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≤±1.2%（0.25-25 ml/min,≤3 MPa,0.8-2cP）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流速精度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RSD≤0.5%（0.25-25 ml/min,≤3 MPa,0.8-2cP）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粘度范围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0.35-10cP可调；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恒压调速功能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LED双紫外光源，280、260 nm检测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紫外检测器检测范围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包含-6~6 AU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紫外检测器线性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≤5%（0-2AU）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光源和流动池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紫外光源和流动池分开设计；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电导检测范围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0.01-999.99ms/cm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温度检测器温度范围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0-99℃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温度检测器温度准确度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≤±1.5℃（4℃–45℃）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组分收集器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自动组分收集器，可根据体积或吸收峰自动收集，兼容3，8，15和50ml的收集管，试管管位≥175管。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组分收集器收集范围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0.1ml～50ml可调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液滴感应器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具备，具有防滴漏功能，流路为惰性材料，耐受有机溶剂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系统软件控制平台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系统软件控制平台可随时加减控制元件；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远程控制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可实现移动设备平板，手机或计算机在局域网内通过浏览器查看一至多台设备的使用情况，可同时显示≥5条实时曲线和≥50个运行数据；可查看仪器报警信息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实时监测和控制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流路实时在线，具有实时监测和控制功能，可直接在流路图上进行控制，并可预计完成所需要的时间和剩余时间；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低温工作柜要求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1、双层真空电加热玻璃门及中梁防凝露设计；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2、具备三种加热模式：自动加热模式、一直加热模式、关闭模式，实现32℃环温80%湿度条件下无凝露；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3、</w:t>
            </w:r>
            <w:r>
              <w:rPr>
                <w:rFonts w:ascii="黑体" w:hAnsi="宋体" w:eastAsia="黑体" w:cs="黑体"/>
                <w:sz w:val="20"/>
              </w:rPr>
              <w:t>≥</w:t>
            </w:r>
            <w:r>
              <w:rPr>
                <w:rFonts w:hint="eastAsia" w:ascii="黑体" w:hAnsi="宋体" w:eastAsia="黑体" w:cs="黑体"/>
                <w:sz w:val="20"/>
              </w:rPr>
              <w:t>4.3英寸液晶屏；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4、控温精度≤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±</w:t>
            </w:r>
            <w:r>
              <w:rPr>
                <w:rFonts w:hint="eastAsia" w:ascii="黑体" w:hAnsi="宋体" w:eastAsia="黑体" w:cs="黑体"/>
                <w:sz w:val="20"/>
              </w:rPr>
              <w:t>0.1℃；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5、具备开门、断电、电池电量低等报警指示灯；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6、具备制冷、风机运行、电加热运行状态指示灯；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7、控制系统设置密码保护功能；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8、高精度微电脑温度控制系统，内置上部温度、下部温度、控制/报警温度、环境温度、蒸发器温度、冷凝器温度等多路传感器，确保箱内温度稳定维持在2~8℃范围内，温度均匀性≤±3℃。</w:t>
            </w:r>
          </w:p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9、外部尺寸（宽*深*高mm）：≥1180*900*1990</w:t>
            </w:r>
          </w:p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10、箱体内部尺寸（宽*深*高mm）：≥1070*670*1515</w:t>
            </w:r>
          </w:p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11、有效容积≥1000L。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1、蛋白液相层析系统主机：1台</w:t>
            </w:r>
          </w:p>
          <w:p>
            <w:pPr>
              <w:pStyle w:val="2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2、软件：1套</w:t>
            </w:r>
          </w:p>
          <w:p>
            <w:pPr>
              <w:pStyle w:val="2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3、电脑工作站：1套(Windows10专业版以上系统，Intel i7十二核及以上处理器，硬盘≥1T固态硬盘+2T机械硬盘，内存≥32G DDR4 3000MHz，带光驱，≥2个USB3.0，1个有线网口)</w:t>
            </w:r>
          </w:p>
          <w:p>
            <w:pPr>
              <w:pStyle w:val="2"/>
              <w:rPr>
                <w:rFonts w:hint="default"/>
                <w:sz w:val="20"/>
                <w:szCs w:val="20"/>
              </w:rPr>
            </w:pPr>
            <w:r>
              <w:rPr>
                <w:sz w:val="20"/>
                <w:szCs w:val="20"/>
              </w:rPr>
              <w:t>4、层析柱：1套（5根，包含结构生物学纯化柱、标签蛋白纯化柱、天然蛋白纯化柱等）</w:t>
            </w:r>
          </w:p>
          <w:p>
            <w:pPr>
              <w:pStyle w:val="2"/>
              <w:rPr>
                <w:rFonts w:hint="default"/>
              </w:rPr>
            </w:pPr>
            <w:r>
              <w:rPr>
                <w:rFonts w:hAnsi="宋体" w:cs="黑体"/>
                <w:sz w:val="20"/>
              </w:rPr>
              <w:t>5、低温工作柜：1台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提供不少于2人次、3天的工程师培训。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维修响应时间≤4小时，维修到达现场时间≤8小时。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▲标识的指标和“无标识”指标负偏离≥12项，投标企业技术分值为0分</w:t>
            </w:r>
          </w:p>
        </w:tc>
      </w:tr>
    </w:tbl>
    <w:p>
      <w:pPr>
        <w:pStyle w:val="3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wZWVlOTc0MmY2ZjgwYmE0MTk2NWVlMDlhODhiZTMifQ=="/>
  </w:docVars>
  <w:rsids>
    <w:rsidRoot w:val="00747561"/>
    <w:rsid w:val="00061DF8"/>
    <w:rsid w:val="000656B9"/>
    <w:rsid w:val="0026643F"/>
    <w:rsid w:val="002D0F7B"/>
    <w:rsid w:val="00420895"/>
    <w:rsid w:val="004871A9"/>
    <w:rsid w:val="00500ABC"/>
    <w:rsid w:val="005463E5"/>
    <w:rsid w:val="00587890"/>
    <w:rsid w:val="005F6E9B"/>
    <w:rsid w:val="00696D15"/>
    <w:rsid w:val="006C12A1"/>
    <w:rsid w:val="00733761"/>
    <w:rsid w:val="00747561"/>
    <w:rsid w:val="00750972"/>
    <w:rsid w:val="007A3F04"/>
    <w:rsid w:val="00881BAF"/>
    <w:rsid w:val="00904A64"/>
    <w:rsid w:val="00957D16"/>
    <w:rsid w:val="00971A16"/>
    <w:rsid w:val="00B07EA8"/>
    <w:rsid w:val="00B14417"/>
    <w:rsid w:val="00B97538"/>
    <w:rsid w:val="00C01E63"/>
    <w:rsid w:val="00CD43A7"/>
    <w:rsid w:val="00CE4096"/>
    <w:rsid w:val="00DC477A"/>
    <w:rsid w:val="00E76CC0"/>
    <w:rsid w:val="00E90167"/>
    <w:rsid w:val="00FC3828"/>
    <w:rsid w:val="00FC4235"/>
    <w:rsid w:val="00FF6B94"/>
    <w:rsid w:val="0B2823DD"/>
    <w:rsid w:val="0F9532B3"/>
    <w:rsid w:val="302E3742"/>
    <w:rsid w:val="3667175C"/>
    <w:rsid w:val="37A24144"/>
    <w:rsid w:val="388F5A1A"/>
    <w:rsid w:val="391931E6"/>
    <w:rsid w:val="400E195F"/>
    <w:rsid w:val="50832DD6"/>
    <w:rsid w:val="73F52863"/>
    <w:rsid w:val="75344F56"/>
    <w:rsid w:val="7C5237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customStyle="1" w:styleId="1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1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467</Words>
  <Characters>2662</Characters>
  <Lines>22</Lines>
  <Paragraphs>6</Paragraphs>
  <TotalTime>24</TotalTime>
  <ScaleCrop>false</ScaleCrop>
  <LinksUpToDate>false</LinksUpToDate>
  <CharactersWithSpaces>3123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2024-12-04T11:14:00Z</dcterms:created>
  <dc:creator>wjc</dc:creator>
  <cp:lastModifiedBy>DOCTOR</cp:lastModifiedBy>
  <dcterms:modified xsi:type="dcterms:W3CDTF">2025-01-08T00:23:24Z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EC12F6A258EC4C2EB39859992268FF52_13</vt:lpwstr>
  </property>
</Properties>
</file>