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rFonts w:hint="eastAsia"/>
          <w:b w:val="0"/>
          <w:color w:val="auto"/>
          <w:szCs w:val="44"/>
          <w:highlight w:val="none"/>
          <w:lang w:val="zh-CN"/>
        </w:rPr>
      </w:pPr>
      <w:bookmarkStart w:id="0" w:name="_Toc32050"/>
      <w:bookmarkStart w:id="1" w:name="_Toc112317781"/>
      <w:bookmarkStart w:id="2" w:name="_Toc112768491"/>
      <w:bookmarkStart w:id="3" w:name="_Toc130888005"/>
      <w:bookmarkStart w:id="4" w:name="_Toc132186973"/>
      <w:bookmarkStart w:id="5" w:name="_Toc9692"/>
      <w:bookmarkStart w:id="6" w:name="_Toc128154366"/>
      <w:bookmarkStart w:id="7" w:name="_Toc128470293"/>
      <w:bookmarkStart w:id="8" w:name="_Toc130661176"/>
      <w:bookmarkStart w:id="9" w:name="_Toc28545"/>
      <w:bookmarkStart w:id="10" w:name="_Toc132191257"/>
      <w:bookmarkStart w:id="11" w:name="_Toc21632"/>
      <w:bookmarkStart w:id="12" w:name="_Toc30564"/>
      <w:r>
        <w:rPr>
          <w:rFonts w:hint="eastAsia"/>
          <w:b w:val="0"/>
          <w:color w:val="auto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widowControl/>
        <w:snapToGrid w:val="0"/>
        <w:spacing w:line="560" w:lineRule="exact"/>
        <w:ind w:firstLine="560" w:firstLineChars="200"/>
        <w:jc w:val="left"/>
        <w:rPr>
          <w:rFonts w:hint="eastAsia" w:ascii="宋体" w:hAnsi="宋体" w:eastAsia="宋体"/>
          <w:bCs/>
          <w:snapToGrid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/>
          <w:bCs/>
          <w:snapToGrid w:val="0"/>
          <w:color w:val="auto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★及▲标识的指标，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highlight w:val="none"/>
          <w:lang w:eastAsia="zh-CN"/>
        </w:rPr>
        <w:t>由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highlight w:val="none"/>
        </w:rPr>
        <w:t>采购单位要逐条明确证明材料，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highlight w:val="none"/>
          <w:lang w:eastAsia="zh-CN"/>
        </w:rPr>
        <w:t>未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highlight w:val="none"/>
        </w:rPr>
        <w:t>明确的默认由企业提供承诺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highlight w:val="none"/>
          <w:lang w:eastAsia="zh-CN"/>
        </w:rPr>
        <w:t>。</w:t>
      </w:r>
    </w:p>
    <w:tbl>
      <w:tblPr>
        <w:tblStyle w:val="42"/>
        <w:tblW w:w="316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389"/>
        <w:gridCol w:w="663"/>
        <w:gridCol w:w="4550"/>
        <w:gridCol w:w="543"/>
        <w:gridCol w:w="1414"/>
        <w:gridCol w:w="5655"/>
        <w:gridCol w:w="5655"/>
        <w:gridCol w:w="5655"/>
        <w:gridCol w:w="56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量化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500" w:hRule="atLeast"/>
        </w:trPr>
        <w:tc>
          <w:tcPr>
            <w:tcW w:w="90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对冠脉管腔及管壁解剖解构进行高分辨率成像，显示三维血管结构，对冠脉解剖结构、病变性质及分布进行定量分析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产品彩页、说明书或技术白皮书或企业承诺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具备NMPA（CFDA）认证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扫描激光源光源功率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15mW±5mW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扫描激光光源的中心波长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1305±30nm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扫描激光光源带宽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130nm±50nm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A扫描速率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≥80kHz，误差≤±1%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指示红光光源在PIU连接头结合处的光功率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≤200μW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指示红光光源输出波长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650nm±20nm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A扫描范围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空气中≥10mm；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造影剂中≥7mm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产品彩页、说明书或技术白皮书或企业承诺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轴向（纵向）分辨率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Style w:val="160"/>
                <w:highlight w:val="none"/>
                <w:lang w:val="en-US" w:eastAsia="zh-CN" w:bidi="ar"/>
              </w:rPr>
              <w:t>≤15</w:t>
            </w:r>
            <w:r>
              <w:rPr>
                <w:rFonts w:ascii="Cambria" w:hAnsi="Cambria" w:eastAsia="Cambria" w:cs="Cambr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µ</w:t>
            </w:r>
            <w:r>
              <w:rPr>
                <w:rFonts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光灵敏度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≥100dB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成像帧速率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≥180帧/秒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回撤方式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支持自动、手动回撤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二维横断面（A轴）测量精度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长度测量精度≤7%；面积测量精度≤7%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回拉成像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具有2种回拉模式，高清模式，预扫描模式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一次OCT回拉距离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两档回拉距离，回拉距离≥50mm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视野范围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可调节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软件功能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可回看横断面、长轴图像和三维图像；可进行视图交互、书签标记、回放控制、校准调整、单帧截图、图像对比度设置、血管部位和手术阶段设置；可导出记录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放大功能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具备对血管影像进行≥5倍放大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分叉病自动分析功能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具备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BRS支架3D识别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具备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支架评估功能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可自动定量计算支架膨胀指数、膨胀指数最小值及贴壁指数平均数、每帧数值、远/近端参考帧及最小管腔面积帧的面积、平均直径、狭窄率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斑块光衰指数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自动评估每一帧图像斑块光衰指数、并给出数值，对于下一步的斑块稳定性判断提供依据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智能钙化评估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可自动识别钙化斑块、同时对钙化进行量化评分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主机1台、台车1辆、相关附件1套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封闭耗材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企业承诺及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90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经济要求</w:t>
            </w:r>
          </w:p>
        </w:tc>
        <w:tc>
          <w:tcPr>
            <w:tcW w:w="5655" w:type="dxa"/>
            <w:noWrap w:val="0"/>
            <w:vAlign w:val="top"/>
          </w:tcPr>
          <w:p>
            <w:pPr>
              <w:widowControl/>
              <w:spacing w:line="240" w:lineRule="auto"/>
              <w:jc w:val="left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5655" w:type="dxa"/>
            <w:noWrap w:val="0"/>
            <w:vAlign w:val="top"/>
          </w:tcPr>
          <w:p>
            <w:pPr>
              <w:widowControl/>
              <w:spacing w:line="240" w:lineRule="auto"/>
              <w:jc w:val="left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5655" w:type="dxa"/>
            <w:noWrap w:val="0"/>
            <w:vAlign w:val="top"/>
          </w:tcPr>
          <w:p>
            <w:pPr>
              <w:widowControl/>
              <w:spacing w:line="240" w:lineRule="auto"/>
              <w:jc w:val="left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5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54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合同签订后三个月内交付，交付地点由甲方指定。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63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物资到货（服务完成）验收后付95%。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50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验收合格后满一年无质量问题支付剩余的5%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60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保修年限不低于三年，全年故障停机时间不高于5%（按365日/年计算)。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是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56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7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维修响应时间≤4小时，京内维修到达现场时间≤12小时，京外维修到达现场时间≤48小时。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41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企业承诺≥8年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605" w:hRule="atLeast"/>
        </w:trPr>
        <w:tc>
          <w:tcPr>
            <w:tcW w:w="90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★标识的指标负偏离≥1项，投标企业按无效报价处理</w:t>
            </w:r>
          </w:p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▲标识的指标负偏离≥</w:t>
            </w:r>
            <w:r>
              <w:rPr>
                <w:rFonts w:hint="default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4</w:t>
            </w: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项，投标企业技术分值为0分</w:t>
            </w:r>
          </w:p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▲标识的指标和“无标识”指标负偏离≥</w:t>
            </w:r>
            <w:r>
              <w:rPr>
                <w:rFonts w:hint="default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6</w:t>
            </w: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项，投标企业技术分值为0分</w:t>
            </w:r>
          </w:p>
        </w:tc>
      </w:tr>
    </w:tbl>
    <w:p>
      <w:pPr>
        <w:rPr>
          <w:rFonts w:hint="eastAsia" w:ascii="宋体" w:hAnsi="宋体" w:eastAsia="宋体" w:cs="宋体"/>
          <w:i w:val="0"/>
          <w:color w:val="auto"/>
          <w:kern w:val="0"/>
          <w:sz w:val="36"/>
          <w:szCs w:val="36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auto"/>
          <w:kern w:val="0"/>
          <w:sz w:val="36"/>
          <w:szCs w:val="36"/>
          <w:highlight w:val="none"/>
          <w:u w:val="none"/>
          <w:lang w:val="en-US" w:eastAsia="zh-CN" w:bidi="ar"/>
        </w:rPr>
        <w:br w:type="page"/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宋体" w:hAnsi="宋体" w:eastAsia="宋体" w:cs="宋体"/>
          <w:i w:val="0"/>
          <w:color w:val="auto"/>
          <w:kern w:val="0"/>
          <w:sz w:val="36"/>
          <w:szCs w:val="36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auto"/>
          <w:kern w:val="0"/>
          <w:sz w:val="36"/>
          <w:szCs w:val="36"/>
          <w:highlight w:val="none"/>
          <w:u w:val="none"/>
          <w:lang w:val="en-US" w:eastAsia="zh-CN" w:bidi="ar"/>
        </w:rPr>
        <w:t>医疗设备配套封闭试剂用量测算表</w:t>
      </w:r>
    </w:p>
    <w:tbl>
      <w:tblPr>
        <w:tblStyle w:val="42"/>
        <w:tblW w:w="4994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2616"/>
        <w:gridCol w:w="1216"/>
        <w:gridCol w:w="1409"/>
        <w:gridCol w:w="927"/>
        <w:gridCol w:w="1377"/>
        <w:gridCol w:w="13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63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移动式光学相干断层扫描系统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封闭耗材（试剂）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描述</w:t>
            </w:r>
          </w:p>
        </w:tc>
        <w:tc>
          <w:tcPr>
            <w:tcW w:w="463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耗材与设备为同一品牌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配套耗材（开展项目）名称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※规格</w:t>
            </w: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一次性使用血管内成像导管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融合造影</w:t>
            </w: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700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1120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一次性使用血管内成像导管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不支持融合</w:t>
            </w: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600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690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</w:p>
        </w:tc>
      </w:tr>
    </w:tbl>
    <w:p>
      <w:pP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default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说明.1.所投产品提供的耗材按医疗器械管理的，须提供相应的医疗器械注册证或备案凭证；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2.所投产品，需投标人根据设备配套情况全规格型号报价，</w:t>
      </w:r>
      <w:r>
        <w:rPr>
          <w:rFonts w:hint="default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开放耗材和不明确的封闭耗材，不参与评分，只填写耗材价格构成表</w:t>
      </w: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3.耗材为本系统目录内产品，须一同报价；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default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4.配套耗材原则上要求同品牌耗材，部分仪器生产厂家不生产配套试剂或耗材的，投标企业须出具仪器制造商授权配套生产的证明文件，且为唯一指定生产厂家，设备配套封闭耗材为★号条款，不接受开放耗材设备投标。</w:t>
      </w:r>
    </w:p>
    <w:p>
      <w:pPr>
        <w:rPr>
          <w:rFonts w:hint="eastAsia"/>
          <w:highlight w:val="none"/>
        </w:rPr>
      </w:pPr>
      <w:bookmarkStart w:id="13" w:name="_GoBack"/>
      <w:bookmarkEnd w:id="13"/>
    </w:p>
    <w:sectPr>
      <w:footerReference r:id="rId3" w:type="default"/>
      <w:pgSz w:w="11906" w:h="16838"/>
      <w:pgMar w:top="1418" w:right="1134" w:bottom="1418" w:left="1418" w:header="851" w:footer="992" w:gutter="0"/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Latha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wordWrap w:val="0"/>
      <w:rPr>
        <w:rFonts w:ascii="宋体"/>
        <w:sz w:val="24"/>
        <w:szCs w:val="24"/>
      </w:rPr>
    </w:pPr>
    <w:r>
      <w:rPr>
        <w:sz w:val="24"/>
      </w:rPr>
      <w:pict>
        <v:shape id="文本框 8" o:spid="_x0000_s308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7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49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2A27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632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4D90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02B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7E6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33386D"/>
    <w:rsid w:val="023F5CD1"/>
    <w:rsid w:val="02AF2FEF"/>
    <w:rsid w:val="02CD6464"/>
    <w:rsid w:val="03341722"/>
    <w:rsid w:val="039A4DF7"/>
    <w:rsid w:val="03BD3E1E"/>
    <w:rsid w:val="040840C4"/>
    <w:rsid w:val="04504BAA"/>
    <w:rsid w:val="046E1FF1"/>
    <w:rsid w:val="04A465CA"/>
    <w:rsid w:val="05110364"/>
    <w:rsid w:val="052929F0"/>
    <w:rsid w:val="052971A9"/>
    <w:rsid w:val="05690249"/>
    <w:rsid w:val="05792617"/>
    <w:rsid w:val="05A625A8"/>
    <w:rsid w:val="05AF3B52"/>
    <w:rsid w:val="05F23A3F"/>
    <w:rsid w:val="062E0F1B"/>
    <w:rsid w:val="068A7901"/>
    <w:rsid w:val="068B011B"/>
    <w:rsid w:val="0701218C"/>
    <w:rsid w:val="07A81FD4"/>
    <w:rsid w:val="07C949EF"/>
    <w:rsid w:val="08000695"/>
    <w:rsid w:val="093E2FA0"/>
    <w:rsid w:val="09673E3C"/>
    <w:rsid w:val="0A8F788E"/>
    <w:rsid w:val="0AAE4A96"/>
    <w:rsid w:val="0AB05A1D"/>
    <w:rsid w:val="0BAF1156"/>
    <w:rsid w:val="0BE24C15"/>
    <w:rsid w:val="0BFE1539"/>
    <w:rsid w:val="0C3628D7"/>
    <w:rsid w:val="0D225C5E"/>
    <w:rsid w:val="0D386468"/>
    <w:rsid w:val="0D6E6CE6"/>
    <w:rsid w:val="0E06452B"/>
    <w:rsid w:val="0E35701F"/>
    <w:rsid w:val="0E6F3E7F"/>
    <w:rsid w:val="0E713A23"/>
    <w:rsid w:val="0E87566C"/>
    <w:rsid w:val="0E9F5982"/>
    <w:rsid w:val="0ED14AB9"/>
    <w:rsid w:val="0EE76E01"/>
    <w:rsid w:val="0F16079E"/>
    <w:rsid w:val="0F195D41"/>
    <w:rsid w:val="0FF10C12"/>
    <w:rsid w:val="10150C2F"/>
    <w:rsid w:val="10230F9F"/>
    <w:rsid w:val="10521AB8"/>
    <w:rsid w:val="106C58A1"/>
    <w:rsid w:val="111B15B3"/>
    <w:rsid w:val="11507D25"/>
    <w:rsid w:val="11C25D64"/>
    <w:rsid w:val="11F0530D"/>
    <w:rsid w:val="11FF551A"/>
    <w:rsid w:val="12004308"/>
    <w:rsid w:val="12187FE5"/>
    <w:rsid w:val="121C71A1"/>
    <w:rsid w:val="125A3535"/>
    <w:rsid w:val="1276570E"/>
    <w:rsid w:val="12A52565"/>
    <w:rsid w:val="12CC61CB"/>
    <w:rsid w:val="12F2507E"/>
    <w:rsid w:val="131044EA"/>
    <w:rsid w:val="13726955"/>
    <w:rsid w:val="137C7858"/>
    <w:rsid w:val="13CF39F0"/>
    <w:rsid w:val="144900B5"/>
    <w:rsid w:val="14562003"/>
    <w:rsid w:val="14B85155"/>
    <w:rsid w:val="152534E9"/>
    <w:rsid w:val="164133AC"/>
    <w:rsid w:val="17C42F61"/>
    <w:rsid w:val="17D25659"/>
    <w:rsid w:val="18433A70"/>
    <w:rsid w:val="18695DE3"/>
    <w:rsid w:val="195F062F"/>
    <w:rsid w:val="1A3F66A7"/>
    <w:rsid w:val="1A932AD1"/>
    <w:rsid w:val="1ABF7F3C"/>
    <w:rsid w:val="1ADF74F2"/>
    <w:rsid w:val="1BBA7B9D"/>
    <w:rsid w:val="1BBC2DA0"/>
    <w:rsid w:val="1C2D1651"/>
    <w:rsid w:val="1D000BAB"/>
    <w:rsid w:val="1D0E6F59"/>
    <w:rsid w:val="1D583B64"/>
    <w:rsid w:val="1DA85478"/>
    <w:rsid w:val="1DD23B6F"/>
    <w:rsid w:val="1DD3548B"/>
    <w:rsid w:val="1DED21D8"/>
    <w:rsid w:val="1E7B1372"/>
    <w:rsid w:val="1EAB0E98"/>
    <w:rsid w:val="1EEB592F"/>
    <w:rsid w:val="1F0E3DA5"/>
    <w:rsid w:val="1F38788B"/>
    <w:rsid w:val="1F7F74E9"/>
    <w:rsid w:val="1FA139D4"/>
    <w:rsid w:val="1FB2006F"/>
    <w:rsid w:val="201F6F20"/>
    <w:rsid w:val="20CE49AC"/>
    <w:rsid w:val="217F21D3"/>
    <w:rsid w:val="21AD0E37"/>
    <w:rsid w:val="21C61BB0"/>
    <w:rsid w:val="21ED35E0"/>
    <w:rsid w:val="22C35EAF"/>
    <w:rsid w:val="22F75C0D"/>
    <w:rsid w:val="23064301"/>
    <w:rsid w:val="230C5CE8"/>
    <w:rsid w:val="2432177F"/>
    <w:rsid w:val="245060A9"/>
    <w:rsid w:val="24C20D54"/>
    <w:rsid w:val="250A03C2"/>
    <w:rsid w:val="25114177"/>
    <w:rsid w:val="25733782"/>
    <w:rsid w:val="25C96113"/>
    <w:rsid w:val="25DC4792"/>
    <w:rsid w:val="25EA7168"/>
    <w:rsid w:val="26097A28"/>
    <w:rsid w:val="26C96084"/>
    <w:rsid w:val="26CC5F32"/>
    <w:rsid w:val="271D5F0A"/>
    <w:rsid w:val="27380A52"/>
    <w:rsid w:val="27512060"/>
    <w:rsid w:val="27571EE5"/>
    <w:rsid w:val="276C144B"/>
    <w:rsid w:val="279A6AB3"/>
    <w:rsid w:val="287D3B77"/>
    <w:rsid w:val="28C530B6"/>
    <w:rsid w:val="290F7096"/>
    <w:rsid w:val="2A1738F0"/>
    <w:rsid w:val="2A276DF5"/>
    <w:rsid w:val="2A956595"/>
    <w:rsid w:val="2AA74552"/>
    <w:rsid w:val="2AFA034F"/>
    <w:rsid w:val="2B0F6376"/>
    <w:rsid w:val="2B150AFA"/>
    <w:rsid w:val="2B1A7EED"/>
    <w:rsid w:val="2BAA0794"/>
    <w:rsid w:val="2C0B2FF9"/>
    <w:rsid w:val="2C215763"/>
    <w:rsid w:val="2C595A50"/>
    <w:rsid w:val="2CE600AE"/>
    <w:rsid w:val="2DB477BD"/>
    <w:rsid w:val="2DCF44E2"/>
    <w:rsid w:val="2E1B296B"/>
    <w:rsid w:val="2E262354"/>
    <w:rsid w:val="2E552C39"/>
    <w:rsid w:val="300B11EA"/>
    <w:rsid w:val="30843362"/>
    <w:rsid w:val="30AB64A3"/>
    <w:rsid w:val="31150F12"/>
    <w:rsid w:val="313E466D"/>
    <w:rsid w:val="316827FF"/>
    <w:rsid w:val="326276D3"/>
    <w:rsid w:val="32B258B7"/>
    <w:rsid w:val="32FA1831"/>
    <w:rsid w:val="339A10EE"/>
    <w:rsid w:val="33B757FC"/>
    <w:rsid w:val="33B83430"/>
    <w:rsid w:val="3437693D"/>
    <w:rsid w:val="3471026B"/>
    <w:rsid w:val="34FA5C45"/>
    <w:rsid w:val="35C91DF7"/>
    <w:rsid w:val="36623A07"/>
    <w:rsid w:val="368E7B3A"/>
    <w:rsid w:val="3699568D"/>
    <w:rsid w:val="36CA5847"/>
    <w:rsid w:val="37141D64"/>
    <w:rsid w:val="371F2036"/>
    <w:rsid w:val="38593F37"/>
    <w:rsid w:val="386B0463"/>
    <w:rsid w:val="38A7470F"/>
    <w:rsid w:val="38C26B8B"/>
    <w:rsid w:val="392A3F1E"/>
    <w:rsid w:val="3A7E52C6"/>
    <w:rsid w:val="3AA6016F"/>
    <w:rsid w:val="3AF236EA"/>
    <w:rsid w:val="3B273268"/>
    <w:rsid w:val="3B626996"/>
    <w:rsid w:val="3B787F67"/>
    <w:rsid w:val="3BBB2D8E"/>
    <w:rsid w:val="3D3B749E"/>
    <w:rsid w:val="3DB03FCF"/>
    <w:rsid w:val="3DC0412C"/>
    <w:rsid w:val="3DFC38D5"/>
    <w:rsid w:val="3E1E016D"/>
    <w:rsid w:val="3E280DCC"/>
    <w:rsid w:val="3E442382"/>
    <w:rsid w:val="3ED25651"/>
    <w:rsid w:val="3FA377E2"/>
    <w:rsid w:val="3FEF0DEC"/>
    <w:rsid w:val="40442077"/>
    <w:rsid w:val="407A67A5"/>
    <w:rsid w:val="40BE1D68"/>
    <w:rsid w:val="417C1216"/>
    <w:rsid w:val="41970A1B"/>
    <w:rsid w:val="41A5138A"/>
    <w:rsid w:val="41D775CC"/>
    <w:rsid w:val="423B7BF3"/>
    <w:rsid w:val="42564F1D"/>
    <w:rsid w:val="42B86E9B"/>
    <w:rsid w:val="431762B8"/>
    <w:rsid w:val="4420585E"/>
    <w:rsid w:val="4427077C"/>
    <w:rsid w:val="448252F0"/>
    <w:rsid w:val="45BE5DDD"/>
    <w:rsid w:val="45FA59E3"/>
    <w:rsid w:val="4773253E"/>
    <w:rsid w:val="47A65E5C"/>
    <w:rsid w:val="47C00CCC"/>
    <w:rsid w:val="47D66741"/>
    <w:rsid w:val="47F91FE4"/>
    <w:rsid w:val="48194B54"/>
    <w:rsid w:val="481D7566"/>
    <w:rsid w:val="48B64C9A"/>
    <w:rsid w:val="48C60564"/>
    <w:rsid w:val="49042E3A"/>
    <w:rsid w:val="49470950"/>
    <w:rsid w:val="49494CF1"/>
    <w:rsid w:val="49AE3486"/>
    <w:rsid w:val="4A140C45"/>
    <w:rsid w:val="4A5E1642"/>
    <w:rsid w:val="4AF64636"/>
    <w:rsid w:val="4BD50ABE"/>
    <w:rsid w:val="4BEC542E"/>
    <w:rsid w:val="4C001FDF"/>
    <w:rsid w:val="4CEC0D88"/>
    <w:rsid w:val="4CF51CDC"/>
    <w:rsid w:val="4DBD6AAD"/>
    <w:rsid w:val="4DC42B98"/>
    <w:rsid w:val="4E934006"/>
    <w:rsid w:val="4EB94800"/>
    <w:rsid w:val="4F7426A1"/>
    <w:rsid w:val="4F9A62A6"/>
    <w:rsid w:val="4FF6517C"/>
    <w:rsid w:val="50F32112"/>
    <w:rsid w:val="514D61C2"/>
    <w:rsid w:val="518A6447"/>
    <w:rsid w:val="52293911"/>
    <w:rsid w:val="522B5E7C"/>
    <w:rsid w:val="523E5075"/>
    <w:rsid w:val="527514EF"/>
    <w:rsid w:val="531558BC"/>
    <w:rsid w:val="53410676"/>
    <w:rsid w:val="53D84819"/>
    <w:rsid w:val="53EB539E"/>
    <w:rsid w:val="541A66AD"/>
    <w:rsid w:val="5422054D"/>
    <w:rsid w:val="543D2C46"/>
    <w:rsid w:val="54A320E7"/>
    <w:rsid w:val="54D11CCC"/>
    <w:rsid w:val="550B6A44"/>
    <w:rsid w:val="55120D38"/>
    <w:rsid w:val="557A196D"/>
    <w:rsid w:val="55CA4E84"/>
    <w:rsid w:val="55CD509B"/>
    <w:rsid w:val="56710C02"/>
    <w:rsid w:val="5699145D"/>
    <w:rsid w:val="56CE6835"/>
    <w:rsid w:val="57146818"/>
    <w:rsid w:val="572A5C41"/>
    <w:rsid w:val="57580F21"/>
    <w:rsid w:val="5993204F"/>
    <w:rsid w:val="59B73BAB"/>
    <w:rsid w:val="59B90585"/>
    <w:rsid w:val="59C363FA"/>
    <w:rsid w:val="5A113609"/>
    <w:rsid w:val="5A8B07A2"/>
    <w:rsid w:val="5ACA4DFD"/>
    <w:rsid w:val="5AED2C06"/>
    <w:rsid w:val="5B0176E4"/>
    <w:rsid w:val="5B3915C3"/>
    <w:rsid w:val="5B9A423C"/>
    <w:rsid w:val="5BD264EC"/>
    <w:rsid w:val="5D1B3B07"/>
    <w:rsid w:val="5D445AA3"/>
    <w:rsid w:val="5E714676"/>
    <w:rsid w:val="5E9D546B"/>
    <w:rsid w:val="5ED209B4"/>
    <w:rsid w:val="5F8133D8"/>
    <w:rsid w:val="5FEA4378"/>
    <w:rsid w:val="607E63EA"/>
    <w:rsid w:val="612754C0"/>
    <w:rsid w:val="613A3445"/>
    <w:rsid w:val="61C14B50"/>
    <w:rsid w:val="61DB765A"/>
    <w:rsid w:val="61FE3C40"/>
    <w:rsid w:val="620801C0"/>
    <w:rsid w:val="6235591B"/>
    <w:rsid w:val="62B17737"/>
    <w:rsid w:val="62E93E7C"/>
    <w:rsid w:val="63415520"/>
    <w:rsid w:val="637D05D7"/>
    <w:rsid w:val="63EE6769"/>
    <w:rsid w:val="63F62142"/>
    <w:rsid w:val="640F0BB9"/>
    <w:rsid w:val="64960239"/>
    <w:rsid w:val="6497656A"/>
    <w:rsid w:val="64BA0AD4"/>
    <w:rsid w:val="6562503C"/>
    <w:rsid w:val="663F7051"/>
    <w:rsid w:val="66AB3A44"/>
    <w:rsid w:val="670F4827"/>
    <w:rsid w:val="678544B4"/>
    <w:rsid w:val="67B5251D"/>
    <w:rsid w:val="67C365D4"/>
    <w:rsid w:val="67E548D9"/>
    <w:rsid w:val="687716F6"/>
    <w:rsid w:val="690D143F"/>
    <w:rsid w:val="69F737BE"/>
    <w:rsid w:val="69F745C9"/>
    <w:rsid w:val="6A0359B4"/>
    <w:rsid w:val="6A114F5F"/>
    <w:rsid w:val="6A65190A"/>
    <w:rsid w:val="6B25645F"/>
    <w:rsid w:val="6B4C55B6"/>
    <w:rsid w:val="6B4E4230"/>
    <w:rsid w:val="6BEA3CC1"/>
    <w:rsid w:val="6BFC29E8"/>
    <w:rsid w:val="6C040369"/>
    <w:rsid w:val="6C8C6991"/>
    <w:rsid w:val="6C994B8B"/>
    <w:rsid w:val="6EFA0BA6"/>
    <w:rsid w:val="6F4831D1"/>
    <w:rsid w:val="6FB5176D"/>
    <w:rsid w:val="70856A3F"/>
    <w:rsid w:val="70E01533"/>
    <w:rsid w:val="70E114A5"/>
    <w:rsid w:val="714A43DE"/>
    <w:rsid w:val="714E5FA0"/>
    <w:rsid w:val="71593474"/>
    <w:rsid w:val="715A55D0"/>
    <w:rsid w:val="72B02765"/>
    <w:rsid w:val="73965D07"/>
    <w:rsid w:val="73995A69"/>
    <w:rsid w:val="73F20209"/>
    <w:rsid w:val="744140BC"/>
    <w:rsid w:val="7471147B"/>
    <w:rsid w:val="74722479"/>
    <w:rsid w:val="756E3C30"/>
    <w:rsid w:val="75EB555A"/>
    <w:rsid w:val="75FF5737"/>
    <w:rsid w:val="76796366"/>
    <w:rsid w:val="79CD3EE6"/>
    <w:rsid w:val="79D421A9"/>
    <w:rsid w:val="7A063D77"/>
    <w:rsid w:val="7A3A36CD"/>
    <w:rsid w:val="7A4153ED"/>
    <w:rsid w:val="7ABD27F2"/>
    <w:rsid w:val="7B2D7683"/>
    <w:rsid w:val="7B653489"/>
    <w:rsid w:val="7B7A36AA"/>
    <w:rsid w:val="7B9E6ACC"/>
    <w:rsid w:val="7BF546E1"/>
    <w:rsid w:val="7C1A6B80"/>
    <w:rsid w:val="7C4D62CB"/>
    <w:rsid w:val="7C5424EB"/>
    <w:rsid w:val="7CB9570E"/>
    <w:rsid w:val="7D8C30D2"/>
    <w:rsid w:val="7DFF5695"/>
    <w:rsid w:val="7E0417AF"/>
    <w:rsid w:val="7E29596A"/>
    <w:rsid w:val="7E3037AE"/>
    <w:rsid w:val="7E307885"/>
    <w:rsid w:val="7F0C2270"/>
    <w:rsid w:val="7F100A27"/>
    <w:rsid w:val="7FA832F0"/>
    <w:rsid w:val="7FC51BEC"/>
    <w:rsid w:val="7FE231C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unhideWhenUsed/>
    <w:qFormat/>
    <w:uiPriority w:val="1"/>
  </w:style>
  <w:style w:type="table" w:default="1" w:styleId="4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Char"/>
    <w:basedOn w:val="44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Char"/>
    <w:basedOn w:val="44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Char"/>
    <w:basedOn w:val="44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Char"/>
    <w:basedOn w:val="44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Char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Char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Char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Char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Char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Char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Char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Char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Char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Char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Char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Char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Char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Char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Char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Char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Char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Char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Char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Char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496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出段落 Char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Char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Char1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4"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标题2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150">
    <w:name w:val="Unresolved Mention"/>
    <w:basedOn w:val="44"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5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2">
    <w:name w:val="font61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53">
    <w:name w:val="font7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4">
    <w:name w:val="font3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5">
    <w:name w:val="font0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paragraph" w:customStyle="1" w:styleId="156">
    <w:name w:val="WPSOffice手动目录 1"/>
    <w:qFormat/>
    <w:uiPriority w:val="0"/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customStyle="1" w:styleId="157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character" w:customStyle="1" w:styleId="158">
    <w:name w:val="font1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9">
    <w:name w:val="font4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0">
    <w:name w:val="font2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83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136</Pages>
  <Words>45078</Words>
  <Characters>47315</Characters>
  <Lines>339</Lines>
  <Paragraphs>95</Paragraphs>
  <TotalTime>24</TotalTime>
  <ScaleCrop>false</ScaleCrop>
  <LinksUpToDate>false</LinksUpToDate>
  <CharactersWithSpaces>50093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2025-01-07T03:01:00Z</cp:lastPrinted>
  <dcterms:modified xsi:type="dcterms:W3CDTF">2025-01-13T09:38:38Z</dcterms:modified>
  <cp:revision>848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