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621" w:type="dxa"/>
        <w:jc w:val="center"/>
        <w:tblInd w:w="-68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474"/>
        <w:gridCol w:w="532"/>
        <w:gridCol w:w="544"/>
        <w:gridCol w:w="527"/>
        <w:gridCol w:w="1184"/>
        <w:gridCol w:w="966"/>
        <w:gridCol w:w="2950"/>
        <w:gridCol w:w="1034"/>
        <w:gridCol w:w="283"/>
        <w:gridCol w:w="250"/>
        <w:gridCol w:w="8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23" w:hRule="atLeast"/>
          <w:jc w:val="center"/>
        </w:trPr>
        <w:tc>
          <w:tcPr>
            <w:tcW w:w="9621" w:type="dxa"/>
            <w:gridSpan w:val="11"/>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方正小标宋简体" w:hAnsi="方正小标宋简体" w:eastAsia="方正小标宋简体" w:cs="方正小标宋简体"/>
                <w:i w:val="0"/>
                <w:color w:val="000000"/>
                <w:sz w:val="32"/>
                <w:szCs w:val="32"/>
                <w:u w:val="none"/>
              </w:rPr>
            </w:pPr>
            <w:r>
              <w:rPr>
                <w:rFonts w:hint="eastAsia" w:ascii="方正小标宋简体" w:hAnsi="方正小标宋简体" w:eastAsia="方正小标宋简体" w:cs="方正小标宋简体"/>
                <w:i w:val="0"/>
                <w:color w:val="000000"/>
                <w:kern w:val="0"/>
                <w:sz w:val="32"/>
                <w:szCs w:val="32"/>
                <w:u w:val="none"/>
                <w:lang w:val="en-US" w:eastAsia="zh-CN" w:bidi="ar"/>
              </w:rPr>
              <w:t>采购需求表（服务类）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100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项目</w:t>
            </w:r>
          </w:p>
          <w:p>
            <w:pPr>
              <w:keepNext w:val="0"/>
              <w:keepLines w:val="0"/>
              <w:pageBreakBefore w:val="0"/>
              <w:widowControl/>
              <w:suppressLineNumbers w:val="0"/>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编号</w:t>
            </w:r>
          </w:p>
        </w:tc>
        <w:tc>
          <w:tcPr>
            <w:tcW w:w="225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sz w:val="20"/>
                <w:szCs w:val="20"/>
                <w:u w:val="none"/>
              </w:rPr>
              <w:t>2024-JQ06-F5094</w:t>
            </w:r>
            <w:bookmarkStart w:id="0" w:name="_GoBack"/>
            <w:bookmarkEnd w:id="0"/>
          </w:p>
        </w:tc>
        <w:tc>
          <w:tcPr>
            <w:tcW w:w="96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项目</w:t>
            </w:r>
          </w:p>
          <w:p>
            <w:pPr>
              <w:keepNext w:val="0"/>
              <w:keepLines w:val="0"/>
              <w:pageBreakBefore w:val="0"/>
              <w:widowControl/>
              <w:suppressLineNumbers w:val="0"/>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黑体" w:hAnsi="黑体" w:eastAsia="黑体" w:cs="黑体"/>
                <w:i w:val="0"/>
                <w:color w:val="000000"/>
                <w:kern w:val="0"/>
                <w:sz w:val="20"/>
                <w:szCs w:val="20"/>
                <w:u w:val="none"/>
                <w:lang w:val="en-US" w:eastAsia="zh-CN" w:bidi="ar"/>
              </w:rPr>
              <w:t>名称</w:t>
            </w:r>
          </w:p>
        </w:tc>
        <w:tc>
          <w:tcPr>
            <w:tcW w:w="29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FD20维修服务</w:t>
            </w:r>
          </w:p>
        </w:tc>
        <w:tc>
          <w:tcPr>
            <w:tcW w:w="1317"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最高限价</w:t>
            </w:r>
          </w:p>
          <w:p>
            <w:pPr>
              <w:keepNext w:val="0"/>
              <w:keepLines w:val="0"/>
              <w:pageBreakBefore w:val="0"/>
              <w:widowControl/>
              <w:suppressLineNumbers w:val="0"/>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黑体" w:hAnsi="黑体" w:eastAsia="黑体" w:cs="黑体"/>
                <w:i w:val="0"/>
                <w:color w:val="000000"/>
                <w:kern w:val="0"/>
                <w:sz w:val="20"/>
                <w:szCs w:val="20"/>
                <w:u w:val="none"/>
                <w:lang w:val="en-US" w:eastAsia="zh-CN" w:bidi="ar"/>
              </w:rPr>
              <w:t>（万元）</w:t>
            </w:r>
          </w:p>
        </w:tc>
        <w:tc>
          <w:tcPr>
            <w:tcW w:w="1127"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序号</w:t>
            </w:r>
          </w:p>
        </w:tc>
        <w:tc>
          <w:tcPr>
            <w:tcW w:w="107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需求名称</w:t>
            </w:r>
          </w:p>
        </w:tc>
        <w:tc>
          <w:tcPr>
            <w:tcW w:w="5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参数</w:t>
            </w:r>
            <w:r>
              <w:rPr>
                <w:rFonts w:hint="eastAsia" w:ascii="黑体" w:hAnsi="黑体" w:eastAsia="黑体" w:cs="黑体"/>
                <w:i w:val="0"/>
                <w:color w:val="000000"/>
                <w:kern w:val="0"/>
                <w:sz w:val="20"/>
                <w:szCs w:val="20"/>
                <w:u w:val="none"/>
                <w:lang w:val="en-US" w:eastAsia="zh-CN" w:bidi="ar"/>
              </w:rPr>
              <w:br w:type="textWrapping"/>
            </w:r>
            <w:r>
              <w:rPr>
                <w:rFonts w:hint="eastAsia" w:ascii="黑体" w:hAnsi="黑体" w:eastAsia="黑体" w:cs="黑体"/>
                <w:i w:val="0"/>
                <w:color w:val="000000"/>
                <w:kern w:val="0"/>
                <w:sz w:val="20"/>
                <w:szCs w:val="20"/>
                <w:u w:val="none"/>
                <w:lang w:val="en-US" w:eastAsia="zh-CN" w:bidi="ar"/>
              </w:rPr>
              <w:t>性质</w:t>
            </w:r>
          </w:p>
        </w:tc>
        <w:tc>
          <w:tcPr>
            <w:tcW w:w="613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需求具体内容</w:t>
            </w:r>
          </w:p>
        </w:tc>
        <w:tc>
          <w:tcPr>
            <w:tcW w:w="53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是否</w:t>
            </w:r>
            <w:r>
              <w:rPr>
                <w:rFonts w:hint="eastAsia" w:ascii="黑体" w:hAnsi="黑体" w:eastAsia="黑体" w:cs="黑体"/>
                <w:i w:val="0"/>
                <w:color w:val="000000"/>
                <w:kern w:val="0"/>
                <w:sz w:val="20"/>
                <w:szCs w:val="20"/>
                <w:u w:val="none"/>
                <w:lang w:val="en-US" w:eastAsia="zh-CN" w:bidi="ar"/>
              </w:rPr>
              <w:br w:type="textWrapping"/>
            </w:r>
            <w:r>
              <w:rPr>
                <w:rFonts w:hint="eastAsia" w:ascii="黑体" w:hAnsi="黑体" w:eastAsia="黑体" w:cs="黑体"/>
                <w:i w:val="0"/>
                <w:color w:val="000000"/>
                <w:kern w:val="0"/>
                <w:sz w:val="20"/>
                <w:szCs w:val="20"/>
                <w:u w:val="none"/>
                <w:lang w:val="en-US" w:eastAsia="zh-CN" w:bidi="ar"/>
              </w:rPr>
              <w:t>量化</w:t>
            </w:r>
          </w:p>
        </w:tc>
        <w:tc>
          <w:tcPr>
            <w:tcW w:w="8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20" w:lineRule="exact"/>
              <w:ind w:left="0" w:leftChars="0" w:right="0" w:rightChars="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621"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i w:val="0"/>
                <w:color w:val="000000"/>
                <w:sz w:val="20"/>
                <w:szCs w:val="20"/>
                <w:u w:val="none"/>
              </w:rPr>
            </w:pPr>
            <w:r>
              <w:rPr>
                <w:rFonts w:hint="eastAsia" w:ascii="黑体" w:hAnsi="黑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107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基本要求</w:t>
            </w:r>
          </w:p>
        </w:tc>
        <w:tc>
          <w:tcPr>
            <w:tcW w:w="5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3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提供飞利浦一台Allura Xper FD20备件更换维修（油泵）及人工服务</w:t>
            </w:r>
          </w:p>
        </w:tc>
        <w:tc>
          <w:tcPr>
            <w:tcW w:w="53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w:t>
            </w:r>
          </w:p>
        </w:tc>
        <w:tc>
          <w:tcPr>
            <w:tcW w:w="107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企业资格</w:t>
            </w:r>
          </w:p>
        </w:tc>
        <w:tc>
          <w:tcPr>
            <w:tcW w:w="5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3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Style w:val="10"/>
                <w:rFonts w:hint="eastAsia" w:asciiTheme="minorEastAsia" w:hAnsiTheme="minorEastAsia" w:eastAsiaTheme="minorEastAsia" w:cstheme="minorEastAsia"/>
                <w:sz w:val="20"/>
                <w:szCs w:val="20"/>
                <w:lang w:val="en-US" w:eastAsia="zh-CN" w:bidi="ar"/>
              </w:rPr>
              <w:t>供应商具有医疗设备维修企业资格(即营业执照的经营范围包括医疗器械维修或专用设备修理)</w:t>
            </w:r>
            <w:r>
              <w:rPr>
                <w:rStyle w:val="11"/>
                <w:rFonts w:hint="eastAsia" w:asciiTheme="minorEastAsia" w:hAnsiTheme="minorEastAsia" w:eastAsiaTheme="minorEastAsia" w:cstheme="minorEastAsia"/>
                <w:sz w:val="20"/>
                <w:szCs w:val="20"/>
                <w:lang w:val="en-US" w:eastAsia="zh-CN" w:bidi="ar"/>
              </w:rPr>
              <w:t>，并在过去三年内无重大维修事故及法律纠纷发生，提供经年检有效的营业执照</w:t>
            </w:r>
          </w:p>
        </w:tc>
        <w:tc>
          <w:tcPr>
            <w:tcW w:w="53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企业承诺、营业执照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w:t>
            </w:r>
          </w:p>
        </w:tc>
        <w:tc>
          <w:tcPr>
            <w:tcW w:w="107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其他资格性条件</w:t>
            </w:r>
          </w:p>
        </w:tc>
        <w:tc>
          <w:tcPr>
            <w:tcW w:w="5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3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供应商应在北京市内设有长期稳定的服务机构≥3年，并提供文件证明材料</w:t>
            </w:r>
          </w:p>
        </w:tc>
        <w:tc>
          <w:tcPr>
            <w:tcW w:w="53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营业执照/相关证明材料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4</w:t>
            </w:r>
          </w:p>
        </w:tc>
        <w:tc>
          <w:tcPr>
            <w:tcW w:w="107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项目经理</w:t>
            </w:r>
          </w:p>
        </w:tc>
        <w:tc>
          <w:tcPr>
            <w:tcW w:w="5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3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具备同类型相关维保维修服务经验和原厂认证的维修能力提供相应的维修工单或相关维保经验证明</w:t>
            </w:r>
          </w:p>
        </w:tc>
        <w:tc>
          <w:tcPr>
            <w:tcW w:w="53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w:t>
            </w:r>
          </w:p>
        </w:tc>
        <w:tc>
          <w:tcPr>
            <w:tcW w:w="107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服务人员</w:t>
            </w:r>
          </w:p>
        </w:tc>
        <w:tc>
          <w:tcPr>
            <w:tcW w:w="5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exact"/>
              <w:ind w:left="0" w:leftChars="0" w:right="0" w:rightChars="0" w:firstLine="0" w:firstLineChars="0"/>
              <w:jc w:val="center"/>
              <w:outlineLvl w:val="9"/>
              <w:rPr>
                <w:rFonts w:hint="eastAsia" w:asciiTheme="minorEastAsia" w:hAnsiTheme="minorEastAsia" w:eastAsiaTheme="minorEastAsia" w:cstheme="minorEastAsia"/>
                <w:i w:val="0"/>
                <w:color w:val="000000"/>
                <w:sz w:val="20"/>
                <w:szCs w:val="20"/>
                <w:u w:val="none"/>
              </w:rPr>
            </w:pPr>
          </w:p>
        </w:tc>
        <w:tc>
          <w:tcPr>
            <w:tcW w:w="613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供应商具有原厂认证维修资深维修工程师≥5名</w:t>
            </w:r>
          </w:p>
        </w:tc>
        <w:tc>
          <w:tcPr>
            <w:tcW w:w="53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原厂授权书/工程师证书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6</w:t>
            </w:r>
          </w:p>
        </w:tc>
        <w:tc>
          <w:tcPr>
            <w:tcW w:w="107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响应时间</w:t>
            </w:r>
          </w:p>
        </w:tc>
        <w:tc>
          <w:tcPr>
            <w:tcW w:w="5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exact"/>
              <w:ind w:left="0" w:leftChars="0" w:right="0" w:rightChars="0" w:firstLine="0" w:firstLineChars="0"/>
              <w:jc w:val="center"/>
              <w:outlineLvl w:val="9"/>
              <w:rPr>
                <w:rFonts w:hint="eastAsia" w:asciiTheme="minorEastAsia" w:hAnsiTheme="minorEastAsia" w:eastAsiaTheme="minorEastAsia" w:cstheme="minorEastAsia"/>
                <w:i w:val="0"/>
                <w:color w:val="000000"/>
                <w:sz w:val="20"/>
                <w:szCs w:val="20"/>
                <w:u w:val="none"/>
              </w:rPr>
            </w:pPr>
          </w:p>
        </w:tc>
        <w:tc>
          <w:tcPr>
            <w:tcW w:w="613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响应时间≤2小时，工程师到场时间≤24小时。更换配件到货安装时间，国内库房常规配件≤48小时，国外库房≤7天内到货，如遇全球缺货或特殊情况，双方协商供货周期</w:t>
            </w:r>
          </w:p>
        </w:tc>
        <w:tc>
          <w:tcPr>
            <w:tcW w:w="53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7</w:t>
            </w:r>
          </w:p>
        </w:tc>
        <w:tc>
          <w:tcPr>
            <w:tcW w:w="107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备件保障</w:t>
            </w:r>
          </w:p>
        </w:tc>
        <w:tc>
          <w:tcPr>
            <w:tcW w:w="5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3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所更换的备件必须是原厂零配件，满足设备运行要求</w:t>
            </w:r>
          </w:p>
        </w:tc>
        <w:tc>
          <w:tcPr>
            <w:tcW w:w="53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8</w:t>
            </w:r>
          </w:p>
        </w:tc>
        <w:tc>
          <w:tcPr>
            <w:tcW w:w="107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工作时效</w:t>
            </w:r>
          </w:p>
        </w:tc>
        <w:tc>
          <w:tcPr>
            <w:tcW w:w="5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3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具备客户服务专线电话，7×24小时全年开通，配有在线和远程技术支持。当所保设备出现故障时，按照约定时间响应，及时派遣工程师进行电话指导或赴现场维修</w:t>
            </w:r>
          </w:p>
        </w:tc>
        <w:tc>
          <w:tcPr>
            <w:tcW w:w="53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w:t>
            </w:r>
          </w:p>
        </w:tc>
        <w:tc>
          <w:tcPr>
            <w:tcW w:w="107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备件供应</w:t>
            </w:r>
          </w:p>
        </w:tc>
        <w:tc>
          <w:tcPr>
            <w:tcW w:w="5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exact"/>
              <w:ind w:left="0" w:leftChars="0" w:right="0" w:rightChars="0" w:firstLine="0" w:firstLineChars="0"/>
              <w:jc w:val="center"/>
              <w:outlineLvl w:val="9"/>
              <w:rPr>
                <w:rFonts w:hint="eastAsia" w:asciiTheme="minorEastAsia" w:hAnsiTheme="minorEastAsia" w:eastAsiaTheme="minorEastAsia" w:cstheme="minorEastAsia"/>
                <w:i w:val="0"/>
                <w:color w:val="000000"/>
                <w:sz w:val="20"/>
                <w:szCs w:val="20"/>
                <w:u w:val="none"/>
              </w:rPr>
            </w:pPr>
          </w:p>
        </w:tc>
        <w:tc>
          <w:tcPr>
            <w:tcW w:w="613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投标人或实际服务商需在国内设有专业、充足的设备零备件仓库，仓库总面积须≥500平方米，并提供相应的租房合同或房产证明资料</w:t>
            </w:r>
          </w:p>
        </w:tc>
        <w:tc>
          <w:tcPr>
            <w:tcW w:w="53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w:t>
            </w:r>
          </w:p>
        </w:tc>
        <w:tc>
          <w:tcPr>
            <w:tcW w:w="107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维修经验</w:t>
            </w:r>
          </w:p>
        </w:tc>
        <w:tc>
          <w:tcPr>
            <w:tcW w:w="5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3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具备相同或类似设备的维修维保经验，用户≥3家，并提供书面证明材料（如合同协议或工单）</w:t>
            </w:r>
          </w:p>
        </w:tc>
        <w:tc>
          <w:tcPr>
            <w:tcW w:w="53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11</w:t>
            </w:r>
          </w:p>
        </w:tc>
        <w:tc>
          <w:tcPr>
            <w:tcW w:w="107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w w:val="90"/>
                <w:kern w:val="0"/>
                <w:sz w:val="20"/>
                <w:szCs w:val="20"/>
                <w:u w:val="none"/>
                <w:lang w:val="en-US" w:eastAsia="zh-CN" w:bidi="ar"/>
              </w:rPr>
              <w:t>验收标准方法</w:t>
            </w:r>
          </w:p>
        </w:tc>
        <w:tc>
          <w:tcPr>
            <w:tcW w:w="5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3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更换完成后无相关故障报错，设备正常运行</w:t>
            </w:r>
          </w:p>
        </w:tc>
        <w:tc>
          <w:tcPr>
            <w:tcW w:w="53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621" w:type="dxa"/>
            <w:gridSpan w:val="11"/>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b/>
                <w:bCs/>
                <w:i w:val="0"/>
                <w:color w:val="000000"/>
                <w:sz w:val="20"/>
                <w:szCs w:val="20"/>
                <w:u w:val="none"/>
              </w:rPr>
            </w:pPr>
            <w:r>
              <w:rPr>
                <w:rFonts w:hint="eastAsia" w:asciiTheme="minorEastAsia" w:hAnsiTheme="minorEastAsia" w:eastAsiaTheme="minorEastAsia" w:cstheme="minorEastAsia"/>
                <w:b/>
                <w:bCs/>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107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交货时间、交货地点</w:t>
            </w:r>
          </w:p>
        </w:tc>
        <w:tc>
          <w:tcPr>
            <w:tcW w:w="5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3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合同签订后1个月内交付，交付地点由甲方指定</w:t>
            </w:r>
          </w:p>
        </w:tc>
        <w:tc>
          <w:tcPr>
            <w:tcW w:w="53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w:t>
            </w:r>
          </w:p>
        </w:tc>
        <w:tc>
          <w:tcPr>
            <w:tcW w:w="107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付款及结算方式</w:t>
            </w:r>
          </w:p>
        </w:tc>
        <w:tc>
          <w:tcPr>
            <w:tcW w:w="5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3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签订合同付0%，服务完成验收后付100%</w:t>
            </w:r>
          </w:p>
        </w:tc>
        <w:tc>
          <w:tcPr>
            <w:tcW w:w="53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w:t>
            </w:r>
          </w:p>
        </w:tc>
        <w:tc>
          <w:tcPr>
            <w:tcW w:w="107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售后服务</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(响应时间)</w:t>
            </w:r>
          </w:p>
        </w:tc>
        <w:tc>
          <w:tcPr>
            <w:tcW w:w="5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3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保修期内，维修响应时间≤4小时，到达现场时间≤24小时</w:t>
            </w:r>
          </w:p>
        </w:tc>
        <w:tc>
          <w:tcPr>
            <w:tcW w:w="53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7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4</w:t>
            </w:r>
          </w:p>
        </w:tc>
        <w:tc>
          <w:tcPr>
            <w:tcW w:w="1076"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专用工具</w:t>
            </w:r>
          </w:p>
        </w:tc>
        <w:tc>
          <w:tcPr>
            <w:tcW w:w="52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13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具有经校正的维修设备专业维修工具、仪器（如无磁扳手等）</w:t>
            </w:r>
          </w:p>
        </w:tc>
        <w:tc>
          <w:tcPr>
            <w:tcW w:w="533"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8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621" w:type="dxa"/>
            <w:gridSpan w:val="11"/>
            <w:tcBorders>
              <w:top w:val="single" w:color="000000" w:sz="4" w:space="0"/>
              <w:left w:val="single" w:color="000000" w:sz="4" w:space="0"/>
              <w:bottom w:val="single" w:color="000000" w:sz="4" w:space="0"/>
              <w:right w:val="single" w:color="000000" w:sz="4" w:space="0"/>
            </w:tcBorders>
            <w:shd w:val="clear"/>
            <w:vAlign w:val="top"/>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注：1.★指标为必须响应指标，任意一项不满足要求即做废标处理；</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400" w:firstLineChars="200"/>
              <w:jc w:val="left"/>
              <w:textAlignment w:val="top"/>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2.★及▲标识的指标，需逐条按备注要求提供证明材料，未明确的可由企业提供承诺；</w:t>
            </w:r>
          </w:p>
        </w:tc>
      </w:tr>
    </w:tbl>
    <w:p>
      <w:pPr>
        <w:rPr>
          <w:rFonts w:hint="eastAsia" w:asciiTheme="minorEastAsia" w:hAnsiTheme="minorEastAsia" w:eastAsiaTheme="minorEastAsia" w:cstheme="minorEastAsia"/>
          <w:sz w:val="20"/>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方正大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imes New Roman'''">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DengXian">
    <w:altName w:val="宋体"/>
    <w:panose1 w:val="02010600030101010101"/>
    <w:charset w:val="86"/>
    <w:family w:val="modern"/>
    <w:pitch w:val="default"/>
    <w:sig w:usb0="00000000" w:usb1="00000000" w:usb2="00000010" w:usb3="00000000" w:csb0="00040000" w:csb1="00000000"/>
  </w:font>
  <w:font w:name="等线">
    <w:altName w:val="Arial Unicode MS"/>
    <w:panose1 w:val="00000000000000000000"/>
    <w:charset w:val="86"/>
    <w:family w:val="auto"/>
    <w:pitch w:val="default"/>
    <w:sig w:usb0="00000000" w:usb1="00000000" w:usb2="00000016" w:usb3="00000000" w:csb0="0004000F" w:csb1="00000000"/>
  </w:font>
  <w:font w:name="等线 Light">
    <w:altName w:val="Arial Unicode MS"/>
    <w:panose1 w:val="00000000000000000000"/>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书体坊王学勤钢笔行书">
    <w:altName w:val="宋体"/>
    <w:panose1 w:val="02010601030101010101"/>
    <w:charset w:val="86"/>
    <w:family w:val="auto"/>
    <w:pitch w:val="default"/>
    <w:sig w:usb0="00000000" w:usb1="00000000" w:usb2="00000000" w:usb3="00000000" w:csb0="00040000" w:csb1="00000000"/>
  </w:font>
  <w:font w:name="书体坊米芾体">
    <w:altName w:val="宋体"/>
    <w:panose1 w:val="02010601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剪纸简体">
    <w:altName w:val="宋体"/>
    <w:panose1 w:val="03000509000000000000"/>
    <w:charset w:val="86"/>
    <w:family w:val="auto"/>
    <w:pitch w:val="default"/>
    <w:sig w:usb0="00000000" w:usb1="00000000" w:usb2="00000000" w:usb3="00000000" w:csb0="00040000" w:csb1="00000000"/>
  </w:font>
  <w:font w:name="方正剪纸繁体">
    <w:altName w:val="宋体"/>
    <w:panose1 w:val="03000509000000000000"/>
    <w:charset w:val="86"/>
    <w:family w:val="auto"/>
    <w:pitch w:val="default"/>
    <w:sig w:usb0="00000000" w:usb1="00000000" w:usb2="00000000" w:usb3="00000000" w:csb0="00040000" w:csb1="00000000"/>
  </w:font>
  <w:font w:name="方正北魏楷书简体">
    <w:altName w:val="楷体_GB2312"/>
    <w:panose1 w:val="03000509000000000000"/>
    <w:charset w:val="86"/>
    <w:family w:val="auto"/>
    <w:pitch w:val="default"/>
    <w:sig w:usb0="00000000" w:usb1="00000000" w:usb2="00000000" w:usb3="00000000" w:csb0="00040000" w:csb1="00000000"/>
  </w:font>
  <w:font w:name="方正北魏楷书繁体">
    <w:altName w:val="楷体_GB2312"/>
    <w:panose1 w:val="03000509000000000000"/>
    <w:charset w:val="86"/>
    <w:family w:val="auto"/>
    <w:pitch w:val="default"/>
    <w:sig w:usb0="00000000" w:usb1="00000000" w:usb2="00000000" w:usb3="00000000" w:csb0="00040000" w:csb1="00000000"/>
  </w:font>
  <w:font w:name="方正大黑繁体">
    <w:altName w:val="黑体"/>
    <w:panose1 w:val="03000509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宋黑繁体">
    <w:altName w:val="宋体"/>
    <w:panose1 w:val="03000509000000000000"/>
    <w:charset w:val="86"/>
    <w:family w:val="auto"/>
    <w:pitch w:val="default"/>
    <w:sig w:usb0="00000000" w:usb1="00000000" w:usb2="00000000" w:usb3="00000000" w:csb0="00040000" w:csb1="00000000"/>
  </w:font>
  <w:font w:name="方正祥隶简体">
    <w:altName w:val="隶书"/>
    <w:panose1 w:val="03000509000000000000"/>
    <w:charset w:val="86"/>
    <w:family w:val="auto"/>
    <w:pitch w:val="default"/>
    <w:sig w:usb0="00000000" w:usb1="00000000" w:usb2="00000000" w:usb3="00000000" w:csb0="00040000" w:csb1="00000000"/>
  </w:font>
  <w:font w:name="方正祥隶繁体">
    <w:altName w:val="隶书"/>
    <w:panose1 w:val="03000509000000000000"/>
    <w:charset w:val="86"/>
    <w:family w:val="auto"/>
    <w:pitch w:val="default"/>
    <w:sig w:usb0="00000000" w:usb1="00000000" w:usb2="00000000" w:usb3="00000000" w:csb0="00040000" w:csb1="00000000"/>
  </w:font>
  <w:font w:name="方正粗倩简体">
    <w:altName w:val="宋体"/>
    <w:panose1 w:val="03000509000000000000"/>
    <w:charset w:val="86"/>
    <w:family w:val="auto"/>
    <w:pitch w:val="default"/>
    <w:sig w:usb0="00000000" w:usb1="00000000" w:usb2="00000000" w:usb3="00000000" w:csb0="00040000" w:csb1="00000000"/>
  </w:font>
  <w:font w:name="方正粗圆简体">
    <w:altName w:val="宋体"/>
    <w:panose1 w:val="02010601030101010101"/>
    <w:charset w:val="86"/>
    <w:family w:val="auto"/>
    <w:pitch w:val="default"/>
    <w:sig w:usb0="00000000" w:usb1="00000000" w:usb2="00000000" w:usb3="00000000" w:csb0="00040000" w:csb1="00000000"/>
  </w:font>
  <w:font w:name="方正粗宋简体">
    <w:altName w:val="宋体"/>
    <w:panose1 w:val="03000509000000000000"/>
    <w:charset w:val="86"/>
    <w:family w:val="auto"/>
    <w:pitch w:val="default"/>
    <w:sig w:usb0="00000000" w:usb1="00000000" w:usb2="00000000" w:usb3="00000000" w:csb0="00040000" w:csb1="00000000"/>
  </w:font>
  <w:font w:name="方正胖头鱼简体">
    <w:altName w:val="宋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铁筋隶书简体">
    <w:altName w:val="隶书"/>
    <w:panose1 w:val="03000509000000000000"/>
    <w:charset w:val="86"/>
    <w:family w:val="auto"/>
    <w:pitch w:val="default"/>
    <w:sig w:usb0="00000000" w:usb1="00000000" w:usb2="00000000" w:usb3="00000000" w:csb0="00040000" w:csb1="00000000"/>
  </w:font>
  <w:font w:name="方正铁筋隶书繁体">
    <w:altName w:val="隶书"/>
    <w:panose1 w:val="03000509000000000000"/>
    <w:charset w:val="86"/>
    <w:family w:val="auto"/>
    <w:pitch w:val="default"/>
    <w:sig w:usb0="00000000" w:usb1="00000000" w:usb2="00000000" w:usb3="00000000" w:csb0="00040000" w:csb1="00000000"/>
  </w:font>
  <w:font w:name="方正隶书繁体">
    <w:altName w:val="隶书"/>
    <w:panose1 w:val="03000509000000000000"/>
    <w:charset w:val="86"/>
    <w:family w:val="auto"/>
    <w:pitch w:val="default"/>
    <w:sig w:usb0="00000000" w:usb1="00000000" w:usb2="00000000" w:usb3="00000000" w:csb0="00040000" w:csb1="00000000"/>
  </w:font>
  <w:font w:name="方正静蕾简体">
    <w:altName w:val="宋体"/>
    <w:panose1 w:val="02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简中圆">
    <w:altName w:val="Segoe Print"/>
    <w:panose1 w:val="00000000000000000000"/>
    <w:charset w:val="00"/>
    <w:family w:val="auto"/>
    <w:pitch w:val="default"/>
    <w:sig w:usb0="00000000" w:usb1="00000000" w:usb2="00000000" w:usb3="00000000" w:csb0="00000000" w:csb1="00000000"/>
  </w:font>
  <w:font w:name="微软简行楷">
    <w:altName w:val="楷体_GB2312"/>
    <w:panose1 w:val="00000000000000000000"/>
    <w:charset w:val="00"/>
    <w:family w:val="auto"/>
    <w:pitch w:val="default"/>
    <w:sig w:usb0="00000000" w:usb1="00000000" w:usb2="00000000" w:usb3="00000000" w:csb0="00000000" w:csb1="00000000"/>
  </w:font>
  <w:font w:name="微软简隶书">
    <w:altName w:val="隶书"/>
    <w:panose1 w:val="00000000000000000000"/>
    <w:charset w:val="00"/>
    <w:family w:val="auto"/>
    <w:pitch w:val="default"/>
    <w:sig w:usb0="00000000" w:usb1="00000000" w:usb2="00000000" w:usb3="00000000" w:csb0="00000000" w:csb1="00000000"/>
  </w:font>
  <w:font w:name="文鼎古印体繁">
    <w:altName w:val="Segoe Print"/>
    <w:panose1 w:val="02010609010101010101"/>
    <w:charset w:val="00"/>
    <w:family w:val="auto"/>
    <w:pitch w:val="default"/>
    <w:sig w:usb0="00000000" w:usb1="00000000" w:usb2="00000000" w:usb3="00000000" w:csb0="00000000" w:csb1="00000000"/>
  </w:font>
  <w:font w:name="经典繁行书">
    <w:altName w:val="宋体"/>
    <w:panose1 w:val="02010609010101010101"/>
    <w:charset w:val="86"/>
    <w:family w:val="auto"/>
    <w:pitch w:val="default"/>
    <w:sig w:usb0="00000000" w:usb1="00000000" w:usb2="0000001E" w:usb3="00000000" w:csb0="20040000" w:csb1="00000000"/>
  </w:font>
  <w:font w:name="Courier New">
    <w:panose1 w:val="02070309020205020404"/>
    <w:charset w:val="00"/>
    <w:family w:val="modern"/>
    <w:pitch w:val="default"/>
    <w:sig w:usb0="E0002AFF" w:usb1="C0007843" w:usb2="00000009" w:usb3="00000000" w:csb0="400001FF" w:csb1="FFFF0000"/>
  </w:font>
  <w:font w:name="t">
    <w:altName w:val="Times New Roman"/>
    <w:panose1 w:val="00000000000000000000"/>
    <w:charset w:val="00"/>
    <w:family w:val="auto"/>
    <w:pitch w:val="default"/>
    <w:sig w:usb0="00000000" w:usb1="00000000" w:usb2="00000000"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隶书">
    <w:panose1 w:val="0201050906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方正仿宋简体">
    <w:altName w:val="Arial Unicode MS"/>
    <w:panose1 w:val="00000000000000000000"/>
    <w:charset w:val="86"/>
    <w:family w:val="auto"/>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Batang">
    <w:panose1 w:val="02030600000101010101"/>
    <w:charset w:val="81"/>
    <w:family w:val="roman"/>
    <w:pitch w:val="default"/>
    <w:sig w:usb0="B00002AF" w:usb1="69D77CFB" w:usb2="00000030" w:usb3="00000000" w:csb0="4008009F" w:csb1="DFD70000"/>
  </w:font>
  <w:font w:name="MingLiU">
    <w:panose1 w:val="02020509000000000000"/>
    <w:charset w:val="88"/>
    <w:family w:val="modern"/>
    <w:pitch w:val="default"/>
    <w:sig w:usb0="A00002FF" w:usb1="28CFFCFA" w:usb2="00000016" w:usb3="00000000" w:csb0="00100001" w:csb1="00000000"/>
  </w:font>
  <w:font w:name="FangSong_GB2312">
    <w:altName w:val="仿宋_GB2312"/>
    <w:panose1 w:val="00000000000000000000"/>
    <w:charset w:val="86"/>
    <w:family w:val="auto"/>
    <w:pitch w:val="default"/>
    <w:sig w:usb0="00000000" w:usb1="0000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大黑简体">
    <w:panose1 w:val="03000509000000000000"/>
    <w:charset w:val="86"/>
    <w:family w:val="auto"/>
    <w:pitch w:val="default"/>
    <w:sig w:usb0="00000001" w:usb1="080E0000" w:usb2="00000000" w:usb3="00000000" w:csb0="00040000" w:csb1="00000000"/>
  </w:font>
  <w:font w:name="s">
    <w:altName w:val="Segoe Print"/>
    <w:panose1 w:val="00000000000000000000"/>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Cambria Math">
    <w:panose1 w:val="02040503050406030204"/>
    <w:charset w:val="00"/>
    <w:family w:val="auto"/>
    <w:pitch w:val="default"/>
    <w:sig w:usb0="E00002FF" w:usb1="42002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16" w:usb3="00000000" w:csb0="0004000F"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960FD2"/>
    <w:rsid w:val="19CA0BAD"/>
    <w:rsid w:val="20DE52D5"/>
    <w:rsid w:val="364E2173"/>
    <w:rsid w:val="47960FD2"/>
    <w:rsid w:val="479F61AB"/>
    <w:rsid w:val="6134384D"/>
    <w:rsid w:val="64B4110C"/>
    <w:rsid w:val="671D6288"/>
    <w:rsid w:val="7C9D0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left"/>
    </w:pPr>
    <w:rPr>
      <w:rFonts w:eastAsia="仿宋_GB2312" w:asciiTheme="minorAscii" w:hAnsiTheme="minorAscii" w:cstheme="minorBidi"/>
      <w:kern w:val="2"/>
      <w:sz w:val="32"/>
      <w:szCs w:val="24"/>
      <w:lang w:val="en-US" w:eastAsia="zh-CN" w:bidi="ar-SA"/>
    </w:rPr>
  </w:style>
  <w:style w:type="paragraph" w:styleId="2">
    <w:name w:val="heading 1"/>
    <w:basedOn w:val="3"/>
    <w:next w:val="1"/>
    <w:qFormat/>
    <w:uiPriority w:val="0"/>
    <w:pPr>
      <w:keepNext/>
      <w:keepLines/>
      <w:spacing w:beforeLines="0" w:beforeAutospacing="0" w:afterLines="0" w:afterAutospacing="0" w:line="560" w:lineRule="exact"/>
      <w:outlineLvl w:val="0"/>
    </w:pPr>
    <w:rPr>
      <w:rFonts w:ascii="Times New Roman" w:hAnsi="Times New Roman" w:eastAsia="方正小标宋简体" w:cs="Times New Roman"/>
      <w:b w:val="0"/>
      <w:kern w:val="44"/>
      <w:sz w:val="44"/>
    </w:rPr>
  </w:style>
  <w:style w:type="paragraph" w:styleId="4">
    <w:name w:val="heading 2"/>
    <w:basedOn w:val="1"/>
    <w:next w:val="1"/>
    <w:unhideWhenUsed/>
    <w:qFormat/>
    <w:uiPriority w:val="0"/>
    <w:pPr>
      <w:spacing w:beforeAutospacing="0" w:afterAutospacing="0" w:line="560" w:lineRule="exact"/>
      <w:ind w:firstLine="880" w:firstLineChars="200"/>
      <w:jc w:val="left"/>
      <w:outlineLvl w:val="1"/>
    </w:pPr>
    <w:rPr>
      <w:rFonts w:hint="eastAsia" w:ascii="宋体" w:hAnsi="宋体" w:eastAsia="黑体" w:cs="Times New Roman"/>
      <w:kern w:val="0"/>
      <w:szCs w:val="36"/>
    </w:rPr>
  </w:style>
  <w:style w:type="paragraph" w:styleId="5">
    <w:name w:val="heading 3"/>
    <w:basedOn w:val="1"/>
    <w:next w:val="1"/>
    <w:unhideWhenUsed/>
    <w:qFormat/>
    <w:uiPriority w:val="0"/>
    <w:pPr>
      <w:keepNext/>
      <w:keepLines/>
      <w:spacing w:beforeLines="0" w:beforeAutospacing="0" w:afterLines="0" w:afterAutospacing="0" w:line="560" w:lineRule="exact"/>
      <w:outlineLvl w:val="2"/>
    </w:pPr>
    <w:rPr>
      <w:b/>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8">
    <w:name w:val="一级标题"/>
    <w:basedOn w:val="2"/>
    <w:next w:val="1"/>
    <w:qFormat/>
    <w:uiPriority w:val="0"/>
    <w:pPr>
      <w:spacing w:line="560" w:lineRule="exact"/>
      <w:ind w:firstLine="880" w:firstLineChars="200"/>
    </w:pPr>
    <w:rPr>
      <w:rFonts w:eastAsia="黑体" w:asciiTheme="minorAscii" w:hAnsiTheme="minorAscii"/>
      <w:sz w:val="32"/>
    </w:rPr>
  </w:style>
  <w:style w:type="paragraph" w:customStyle="1" w:styleId="9">
    <w:name w:val="样式1"/>
    <w:basedOn w:val="2"/>
    <w:next w:val="1"/>
    <w:qFormat/>
    <w:uiPriority w:val="0"/>
    <w:pPr>
      <w:spacing w:line="560" w:lineRule="exact"/>
      <w:ind w:firstLine="880" w:firstLineChars="200"/>
      <w:jc w:val="left"/>
    </w:pPr>
    <w:rPr>
      <w:rFonts w:eastAsia="黑体" w:asciiTheme="minorAscii" w:hAnsiTheme="minorAscii"/>
      <w:sz w:val="32"/>
    </w:rPr>
  </w:style>
  <w:style w:type="character" w:customStyle="1" w:styleId="10">
    <w:name w:val="font21"/>
    <w:basedOn w:val="6"/>
    <w:uiPriority w:val="0"/>
    <w:rPr>
      <w:rFonts w:hint="eastAsia" w:ascii="黑体" w:hAnsi="宋体" w:eastAsia="黑体" w:cs="黑体"/>
      <w:color w:val="000000"/>
      <w:sz w:val="20"/>
      <w:szCs w:val="20"/>
      <w:u w:val="none"/>
    </w:rPr>
  </w:style>
  <w:style w:type="character" w:customStyle="1" w:styleId="11">
    <w:name w:val="font31"/>
    <w:basedOn w:val="6"/>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2025-01-13T10:26:00Z</dcterms:created>
  <dc:creator>admin</dc:creator>
  <cp:lastModifiedBy>admin</cp:lastModifiedBy>
  <dcterms:modified xsi:type="dcterms:W3CDTF">2025-01-13T10:36:04Z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