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786"/>
        <w:gridCol w:w="426"/>
        <w:gridCol w:w="782"/>
        <w:gridCol w:w="787"/>
        <w:gridCol w:w="784"/>
        <w:gridCol w:w="1817"/>
        <w:gridCol w:w="782"/>
        <w:gridCol w:w="782"/>
        <w:gridCol w:w="7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0" w:hRule="atLeast"/>
        </w:trPr>
        <w:tc>
          <w:tcPr>
            <w:tcW w:w="8522" w:type="dxa"/>
            <w:gridSpan w:val="10"/>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采购需求表（物资类）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6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项目编号</w:t>
            </w:r>
          </w:p>
        </w:tc>
        <w:tc>
          <w:tcPr>
            <w:tcW w:w="1995"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2024-JQ06-W1542</w:t>
            </w:r>
          </w:p>
        </w:tc>
        <w:tc>
          <w:tcPr>
            <w:tcW w:w="7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项目名称</w:t>
            </w:r>
          </w:p>
        </w:tc>
        <w:tc>
          <w:tcPr>
            <w:tcW w:w="18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低氧锻炼系统</w:t>
            </w:r>
          </w:p>
        </w:tc>
        <w:tc>
          <w:tcPr>
            <w:tcW w:w="7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最高限价（万元）</w:t>
            </w:r>
          </w:p>
        </w:tc>
        <w:tc>
          <w:tcPr>
            <w:tcW w:w="157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6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黑体" w:hAnsi="宋体" w:eastAsia="黑体" w:cs="黑体"/>
                <w:i w:val="0"/>
                <w:iCs w:val="0"/>
                <w:color w:val="000000"/>
                <w:sz w:val="20"/>
                <w:szCs w:val="20"/>
                <w:u w:val="none"/>
              </w:rPr>
            </w:pPr>
          </w:p>
        </w:tc>
        <w:tc>
          <w:tcPr>
            <w:tcW w:w="1995"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7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18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78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157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7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21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需求名称</w:t>
            </w:r>
          </w:p>
        </w:tc>
        <w:tc>
          <w:tcPr>
            <w:tcW w:w="7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参数</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性质</w:t>
            </w:r>
          </w:p>
        </w:tc>
        <w:tc>
          <w:tcPr>
            <w:tcW w:w="4170"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需求具体内容</w:t>
            </w:r>
          </w:p>
        </w:tc>
        <w:tc>
          <w:tcPr>
            <w:tcW w:w="7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是否</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量化</w:t>
            </w:r>
          </w:p>
        </w:tc>
        <w:tc>
          <w:tcPr>
            <w:tcW w:w="7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rPr>
        <w:tc>
          <w:tcPr>
            <w:tcW w:w="78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121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78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4170" w:type="dxa"/>
            <w:gridSpan w:val="4"/>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78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7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852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4"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基本要求</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该系统支持通过模拟不同海拔高度的低氧环境，低氧锻炼系统可以激发受训者的运动潜能。在低氧环境下进行锻炼，能够调动体内的机能潜力，产生一系列有利于运动能力提高的生理反应及适应性，从而提升有氧运动能力和无氧耐力</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56"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2</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该系统低氧发生器锻炼空间模拟海拔高度范围需具备0-6500米</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3</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技术指标2</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该系统低氧发生器噪音等级需具备输出噪音不高于50分贝</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76"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4</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技术指标3</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该系统低氧发生器具备多档位调节功能，含氧量为14% 时，每小时输送≥6000升空气；含氧量为11.5% 时，每小时输送 ≥5500升空气；含氧量为 9.6% 时每小时输送 ≥2500升空气。</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5</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技术指标4</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该系统低氧发生器生成低氧空气的同时需具备提供富氧空气，富氧气体浓度达到87%-93%。</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8"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6</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技术指标5</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低氧空间内需配备氧浓度监测仪，具备持续监测氧气浓度并与低氧发生器保持通信，控制面板接收到氧浓度监测仪的信号后可以智能调节低氧发生器的启停，使氧浓度始终保持在设定高度。</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7</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技术指标6</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该系统需提供触摸屏控制面板，能够设置模拟海拔高度，具有定时启动/关闭系统功能，面板尺寸：≥10英寸</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8</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技术指标7</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该系统需具备氧气检测控制功能，触摸屏控制面板具有氧气浓度监测功能，可24小时监测和控制，通过智能手机可以远程查看及控制。</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2"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9</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技术指标8</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该系统需具备预约设置功能，可以预先设定启动时间和海拔高度。</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8"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10</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技术指标9</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该系统需支持用户设定功能，具备密码保护低氧系统，控制面板设有数字密码，只有授权使用者可以调整日期、时间、海拔高度等设置。</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4"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11</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技术指标10</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该系统需支持单台设备搭配氧气面罩独立使用同时需支持6台设备通过控制面板集中控制使用。</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24"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12</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技术指标11</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该系统需具备模式选择功能，支持自动模式和手动模式，系统通过控制空气中氧含量，模拟相应海拔高度，内置低氧控制程序，可自定义一周锻炼计划</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2"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13</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技术指标12</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该系统需具备移动便携性，可移动到其他封闭空间根据空间大小单台或多台设备任意组合用于睡眠或锻炼。</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6"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14</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技术指标13</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该系统需具备改变锻炼过程中低氧房间中的氧含量，改善被试人员氧摄取、氧运输、氧利用能力，进而提高最大摄氧量、肺通气、肺换气等有氧能力指标。</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84"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15</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技术指标14</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该系统主机与低氧舱需采用分离设计，减少噪音，保持环境安静</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8"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16</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技术指标15</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该系统低氧运动数据平台需具备进行患者的生理、生化指标的录入、监控、查询、红线提醒等功能，患者和医生可通过低氧运动数据平台远程查看患者当天的锻炼计划及完成情况。</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27"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17</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技术指标16</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该系统低氧运动数据平台需具备实时上传心率、体重、能量消耗等数据，便于医生实时掌握患者的锻炼状况。</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28"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18</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技术指标17</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该系统需具备支持为每个患者输入每月、每周每天的锻炼内容，锻炼强度，锻炼目标等数据。</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08"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19</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技术指标18</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该系统主机与低氧舱需采用分离设计，减少噪音，保持环境安静</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26" w:hRule="atLeast"/>
        </w:trPr>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20</w:t>
            </w:r>
          </w:p>
        </w:tc>
        <w:tc>
          <w:tcPr>
            <w:tcW w:w="12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配置要求</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w:t>
            </w:r>
          </w:p>
        </w:tc>
        <w:tc>
          <w:tcPr>
            <w:tcW w:w="41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 xml:space="preserve">低氧发生器x6台 </w:t>
            </w:r>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控制面板x1台</w:t>
            </w:r>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管路总承x1套</w:t>
            </w:r>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线路总承x1套</w:t>
            </w:r>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锻炼面罩x6套</w:t>
            </w:r>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呼吸扩张袋x6个</w:t>
            </w:r>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氧浓度检测仪x1个</w:t>
            </w:r>
            <w:bookmarkStart w:id="0" w:name="_GoBack"/>
            <w:bookmarkEnd w:id="0"/>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低氧运动数据平台x1套</w:t>
            </w:r>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卧式健身车1个</w:t>
            </w:r>
            <w:r>
              <w:rPr>
                <w:rFonts w:hint="eastAsia" w:ascii="黑体" w:hAnsi="宋体" w:eastAsia="黑体" w:cs="黑体"/>
                <w:i/>
                <w:iCs/>
                <w:color w:val="000000"/>
                <w:kern w:val="0"/>
                <w:sz w:val="20"/>
                <w:szCs w:val="20"/>
                <w:u w:val="none"/>
                <w:lang w:val="en-US" w:eastAsia="zh-CN" w:bidi="ar"/>
              </w:rPr>
              <w:br w:type="textWrapping"/>
            </w:r>
            <w:r>
              <w:rPr>
                <w:rFonts w:hint="eastAsia" w:ascii="黑体" w:hAnsi="宋体" w:eastAsia="黑体" w:cs="黑体"/>
                <w:i/>
                <w:iCs/>
                <w:color w:val="000000"/>
                <w:kern w:val="0"/>
                <w:sz w:val="20"/>
                <w:szCs w:val="20"/>
                <w:u w:val="none"/>
                <w:lang w:val="en-US" w:eastAsia="zh-CN" w:bidi="ar"/>
              </w:rPr>
              <w:t>跑步机1台</w:t>
            </w:r>
          </w:p>
        </w:tc>
        <w:tc>
          <w:tcPr>
            <w:tcW w:w="7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否</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iCs/>
                <w:color w:val="000000"/>
                <w:sz w:val="20"/>
                <w:szCs w:val="20"/>
                <w:u w:val="none"/>
              </w:rPr>
            </w:pPr>
            <w:r>
              <w:rPr>
                <w:rFonts w:hint="eastAsia" w:ascii="黑体" w:hAnsi="宋体" w:eastAsia="黑体" w:cs="黑体"/>
                <w:i/>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4" w:hRule="atLeast"/>
        </w:trPr>
        <w:tc>
          <w:tcPr>
            <w:tcW w:w="1994" w:type="dxa"/>
            <w:gridSpan w:val="3"/>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技术偏离要求</w:t>
            </w:r>
          </w:p>
        </w:tc>
        <w:tc>
          <w:tcPr>
            <w:tcW w:w="652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▲标识的指标负偏离≥3项，投标企业技术分值为0分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4" w:hRule="atLeast"/>
        </w:trPr>
        <w:tc>
          <w:tcPr>
            <w:tcW w:w="1994" w:type="dxa"/>
            <w:gridSpan w:val="3"/>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652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bottom"/>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▲标识的指标和“无标识”指标负偏离≥5项，投标企业技术分值为0分</w:t>
            </w:r>
          </w:p>
        </w:tc>
      </w:tr>
    </w:tbl>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E7DBB"/>
    <w:rsid w:val="12892F8D"/>
    <w:rsid w:val="3AAF5F91"/>
    <w:rsid w:val="3D384F87"/>
    <w:rsid w:val="5D285FD8"/>
    <w:rsid w:val="5F2E7DBB"/>
    <w:rsid w:val="7140463A"/>
    <w:rsid w:val="74AC7D5E"/>
    <w:rsid w:val="79FD0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style>
  <w:style w:type="paragraph" w:styleId="3">
    <w:name w:val="Body Text Indent"/>
    <w:basedOn w:val="1"/>
    <w:qFormat/>
    <w:uiPriority w:val="0"/>
    <w:pPr>
      <w:spacing w:line="400" w:lineRule="exact"/>
      <w:ind w:firstLine="600" w:firstLineChars="200"/>
    </w:pPr>
    <w:rPr>
      <w:rFonts w:ascii="仿宋_GB2312" w:eastAsia="仿宋_GB2312"/>
      <w:sz w:val="30"/>
    </w:rPr>
  </w:style>
  <w:style w:type="paragraph" w:styleId="4">
    <w:name w:val="footer"/>
    <w:basedOn w:val="1"/>
    <w:qFormat/>
    <w:uiPriority w:val="99"/>
    <w:pPr>
      <w:tabs>
        <w:tab w:val="center" w:pos="4153"/>
        <w:tab w:val="right" w:pos="8306"/>
      </w:tabs>
      <w:snapToGrid w:val="0"/>
      <w:jc w:val="left"/>
    </w:pPr>
    <w:rPr>
      <w:rFonts w:eastAsia="宋体"/>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6">
    <w:name w:val="index heading"/>
    <w:basedOn w:val="1"/>
    <w:next w:val="7"/>
    <w:qFormat/>
    <w:uiPriority w:val="0"/>
    <w:rPr>
      <w:rFonts w:ascii="Arial" w:hAnsi="Arial"/>
      <w:b/>
    </w:rPr>
  </w:style>
  <w:style w:type="paragraph" w:styleId="7">
    <w:name w:val="index 1"/>
    <w:basedOn w:val="1"/>
    <w:next w:val="1"/>
    <w:qFormat/>
    <w:uiPriority w:val="0"/>
  </w:style>
  <w:style w:type="paragraph" w:customStyle="1" w:styleId="10">
    <w:name w:val="工作总结报告-正文"/>
    <w:basedOn w:val="1"/>
    <w:qFormat/>
    <w:uiPriority w:val="0"/>
    <w:pPr>
      <w:tabs>
        <w:tab w:val="center" w:pos="4153"/>
      </w:tabs>
      <w:spacing w:line="600" w:lineRule="exact"/>
      <w:ind w:firstLine="420" w:firstLineChars="200"/>
      <w:jc w:val="left"/>
    </w:pPr>
    <w:rPr>
      <w:rFonts w:ascii="黑体" w:hAnsi="黑体" w:eastAsia="仿宋_GB2312" w:cs="黑体"/>
      <w:sz w:val="32"/>
      <w:szCs w:val="32"/>
    </w:rPr>
  </w:style>
  <w:style w:type="paragraph" w:customStyle="1" w:styleId="11">
    <w:name w:val="工作总结报告-一级标题"/>
    <w:basedOn w:val="6"/>
    <w:next w:val="1"/>
    <w:qFormat/>
    <w:uiPriority w:val="0"/>
    <w:pPr>
      <w:keepNext/>
      <w:keepLines/>
      <w:spacing w:line="600" w:lineRule="exact"/>
      <w:outlineLvl w:val="0"/>
    </w:pPr>
    <w:rPr>
      <w:rFonts w:ascii="Calibri" w:hAnsi="Calibri" w:eastAsia="黑体" w:cs="Calibri"/>
      <w:bCs/>
      <w:kern w:val="44"/>
      <w:sz w:val="32"/>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3090</Words>
  <Characters>3383</Characters>
  <Lines>0</Lines>
  <Paragraphs>0</Paragraphs>
  <TotalTime>23</TotalTime>
  <ScaleCrop>false</ScaleCrop>
  <LinksUpToDate>false</LinksUpToDate>
  <CharactersWithSpaces>3713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2024-12-09T12:30:00Z</dcterms:created>
  <dc:creator>子不语</dc:creator>
  <cp:lastModifiedBy>mahe</cp:lastModifiedBy>
  <cp:lastPrinted>2024-12-11T07:58:00Z</cp:lastPrinted>
  <dcterms:modified xsi:type="dcterms:W3CDTF">2025-01-13T02:23:44Z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BFA3FA7B492A4CB7B3DF9862EB0B92C2_11</vt:lpwstr>
  </property>
</Properties>
</file>