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292"/>
        <w:gridCol w:w="704"/>
        <w:gridCol w:w="3104"/>
        <w:gridCol w:w="1108"/>
        <w:gridCol w:w="16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  <w:t>编号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2024-JQ06-W1656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中型高机动底盘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标的物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中型高机动底盘（含自装卸机构和发电系统）；数量1台。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底盘：中型高机动二类底盘（6×6）。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技术指标1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自装卸机构：提升能力≥8000kg；吊钩高度1570mm；吊钩轮距离≥3850mm；具有锁紧机构。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技术指标2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适配性：满足4.5</w:t>
            </w:r>
            <w:bookmarkStart w:id="0" w:name="_GoBack"/>
            <w:bookmarkEnd w:id="0"/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m方舱的自装卸要求。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技术指标3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底盘发动机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eastAsia="zh-CN" w:bidi="ar"/>
              </w:rPr>
              <w:t>最大净功率不小于</w:t>
            </w: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  <w:t>58</w:t>
            </w: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kw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  <w:t>@2100r/min</w:t>
            </w: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，最高车速≥95km/h，最大爬坡度≥60%；改装后不降低原底盘性能。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技术指标4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供电能力：额定功率≥20kw；供电电压220V。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技术指标</w:t>
            </w: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  <w:t>上装功能救治舱室优化与底盘一体化集成。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产品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eastAsia="zh-CN" w:bidi="ar"/>
              </w:rPr>
              <w:t>验收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产品交付时，应提供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eastAsia="zh-CN" w:bidi="ar"/>
              </w:rPr>
              <w:t>产品质量证明文件</w:t>
            </w: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标准规范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其他自装卸性能、通用质量特性等应符合相关国家、国家军用、行业标准的相关要求。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  <w:t>技术实力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有效期内的GJB9001C质量管理体系认证</w:t>
            </w: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eastAsia="zh-CN" w:bidi="ar"/>
              </w:rPr>
              <w:t>。</w:t>
            </w: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  <w:t>武器装备科研生产单位二级（含）以上保密资格证书。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eastAsia="黑体" w:cs="Times New Roman"/>
                <w:sz w:val="20"/>
                <w:szCs w:val="20"/>
                <w:lang w:eastAsia="zh-CN"/>
              </w:rPr>
              <w:t>证书复印件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经济要求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（不接受负偏离）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1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交货时间、交货地点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合同签订后4个月内交付，交付地点由甲方指定。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  <w:lang w:bidi="ar"/>
              </w:rPr>
              <w:t>2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付款及结算方式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签订合同付（预付）30%，物资到货（服务完成）验收后付65%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  <w:lang w:bidi="ar"/>
              </w:rPr>
              <w:t>3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履约保证金/质量保证金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验收合格后满1年无质量问题支付剩余5%（不超过5%）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4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产品包装和运输要求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5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（质保）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保修年限不低于1年，免费提供使用培训。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6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售后服务2</w:t>
            </w: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（响应时间）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维修响应时间≤2小时，维修到达现场时间≤48小时。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备品备件要求（零配件）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8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知识产权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34754"/>
    <w:rsid w:val="40D3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2025-02-21T02:26:00Z</dcterms:created>
  <dc:creator>administrator</dc:creator>
  <cp:lastModifiedBy>administrator</cp:lastModifiedBy>
  <dcterms:modified xsi:type="dcterms:W3CDTF">2025-02-21T02:40:34Z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