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5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
      <w:tblGrid>
        <w:gridCol w:w="742"/>
        <w:gridCol w:w="617"/>
        <w:gridCol w:w="680"/>
        <w:gridCol w:w="3"/>
        <w:gridCol w:w="712"/>
        <w:gridCol w:w="6"/>
        <w:gridCol w:w="430"/>
        <w:gridCol w:w="1595"/>
        <w:gridCol w:w="1595"/>
        <w:gridCol w:w="859"/>
        <w:gridCol w:w="643"/>
        <w:gridCol w:w="92"/>
        <w:gridCol w:w="1"/>
        <w:gridCol w:w="1588"/>
        <w:gridCol w:w="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shd w:val="clear" w:color="auto" w:fill="auto"/>
          <w:tblLayout w:type="fixed"/>
          <w:tblCellMar>
            <w:top w:w="0" w:type="dxa"/>
            <w:left w:w="108" w:type="dxa"/>
            <w:bottom w:w="0" w:type="dxa"/>
            <w:right w:w="108" w:type="dxa"/>
          </w:tblCellMar>
        </w:tblPrEx>
        <w:trPr>
          <w:trHeight w:val="583" w:hRule="atLeast"/>
        </w:trPr>
        <w:tc>
          <w:tcPr>
            <w:tcW w:w="1359" w:type="dxa"/>
            <w:gridSpan w:val="2"/>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b/>
                <w:bCs/>
                <w:i w:val="0"/>
                <w:iCs w:val="0"/>
                <w:color w:val="000000"/>
                <w:kern w:val="0"/>
                <w:sz w:val="22"/>
                <w:szCs w:val="22"/>
                <w:u w:val="none"/>
                <w:lang w:val="en-US" w:eastAsia="zh-CN" w:bidi="ar"/>
              </w:rPr>
            </w:pPr>
            <w:r>
              <w:rPr>
                <w:rFonts w:hint="eastAsia" w:ascii="黑体" w:hAnsi="黑体" w:eastAsia="黑体" w:cs="黑体"/>
                <w:b/>
                <w:bCs/>
                <w:kern w:val="0"/>
                <w:sz w:val="20"/>
                <w:szCs w:val="20"/>
                <w:lang w:bidi="ar"/>
              </w:rPr>
              <w:t>项目</w:t>
            </w:r>
            <w:r>
              <w:rPr>
                <w:rFonts w:hint="eastAsia" w:ascii="黑体" w:hAnsi="黑体" w:eastAsia="黑体" w:cs="黑体"/>
                <w:b/>
                <w:bCs/>
                <w:kern w:val="0"/>
                <w:sz w:val="20"/>
                <w:szCs w:val="20"/>
                <w:lang w:eastAsia="zh-CN" w:bidi="ar"/>
              </w:rPr>
              <w:t>编号</w:t>
            </w:r>
          </w:p>
        </w:tc>
        <w:tc>
          <w:tcPr>
            <w:tcW w:w="1831" w:type="dxa"/>
            <w:gridSpan w:val="5"/>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heme="minorEastAsia" w:hAnsiTheme="minorEastAsia" w:eastAsiaTheme="minorEastAsia" w:cstheme="minorEastAsia"/>
                <w:b/>
                <w:bCs/>
                <w:i w:val="0"/>
                <w:iCs w:val="0"/>
                <w:color w:val="000000"/>
                <w:kern w:val="0"/>
                <w:sz w:val="22"/>
                <w:szCs w:val="22"/>
                <w:u w:val="none"/>
                <w:lang w:val="en-US" w:eastAsia="zh-CN" w:bidi="ar"/>
              </w:rPr>
            </w:pPr>
            <w:r>
              <w:rPr>
                <w:rFonts w:hint="eastAsia" w:ascii="黑体" w:hAnsi="黑体" w:eastAsia="黑体" w:cs="黑体"/>
                <w:b w:val="0"/>
                <w:bCs w:val="0"/>
                <w:kern w:val="0"/>
                <w:sz w:val="20"/>
                <w:szCs w:val="20"/>
                <w:lang w:val="en-US" w:eastAsia="zh-CN" w:bidi="ar"/>
              </w:rPr>
              <w:t>2024-JQ06-W3714</w:t>
            </w:r>
          </w:p>
        </w:tc>
        <w:tc>
          <w:tcPr>
            <w:tcW w:w="159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b/>
                <w:bCs/>
                <w:i w:val="0"/>
                <w:iCs w:val="0"/>
                <w:color w:val="000000"/>
                <w:kern w:val="0"/>
                <w:sz w:val="22"/>
                <w:szCs w:val="22"/>
                <w:u w:val="none"/>
                <w:lang w:val="en-US" w:eastAsia="zh-CN" w:bidi="ar"/>
              </w:rPr>
            </w:pPr>
            <w:r>
              <w:rPr>
                <w:rFonts w:hint="eastAsia" w:ascii="黑体" w:hAnsi="黑体" w:eastAsia="黑体" w:cs="黑体"/>
                <w:b/>
                <w:bCs/>
                <w:kern w:val="0"/>
                <w:sz w:val="20"/>
                <w:szCs w:val="20"/>
                <w:lang w:bidi="ar"/>
              </w:rPr>
              <w:t>项目名称</w:t>
            </w:r>
          </w:p>
        </w:tc>
        <w:tc>
          <w:tcPr>
            <w:tcW w:w="1595" w:type="dxa"/>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b/>
                <w:bCs/>
                <w:i w:val="0"/>
                <w:iCs w:val="0"/>
                <w:color w:val="000000"/>
                <w:kern w:val="0"/>
                <w:sz w:val="22"/>
                <w:szCs w:val="22"/>
                <w:u w:val="none"/>
                <w:lang w:val="en-US" w:eastAsia="zh-CN" w:bidi="ar"/>
              </w:rPr>
            </w:pPr>
            <w:r>
              <w:rPr>
                <w:rFonts w:hint="eastAsia" w:ascii="黑体" w:hAnsi="黑体" w:eastAsia="黑体" w:cs="黑体"/>
                <w:b w:val="0"/>
                <w:bCs w:val="0"/>
                <w:kern w:val="0"/>
                <w:sz w:val="20"/>
                <w:szCs w:val="20"/>
                <w:lang w:bidi="ar"/>
              </w:rPr>
              <w:t>彩色多普勒超声诊断系统</w:t>
            </w:r>
          </w:p>
        </w:tc>
        <w:tc>
          <w:tcPr>
            <w:tcW w:w="1595" w:type="dxa"/>
            <w:gridSpan w:val="4"/>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黑体" w:hAnsi="黑体" w:eastAsia="黑体" w:cs="黑体"/>
                <w:b/>
                <w:bCs/>
                <w:kern w:val="0"/>
                <w:sz w:val="20"/>
                <w:szCs w:val="20"/>
                <w:lang w:bidi="ar"/>
              </w:rPr>
            </w:pPr>
            <w:r>
              <w:rPr>
                <w:rFonts w:hint="eastAsia" w:ascii="黑体" w:hAnsi="黑体" w:eastAsia="黑体" w:cs="黑体"/>
                <w:b/>
                <w:bCs/>
                <w:kern w:val="0"/>
                <w:sz w:val="20"/>
                <w:szCs w:val="20"/>
                <w:lang w:bidi="ar"/>
              </w:rPr>
              <w:t>最高限价</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Theme="minorEastAsia" w:hAnsiTheme="minorEastAsia" w:eastAsiaTheme="minorEastAsia" w:cstheme="minorEastAsia"/>
                <w:b/>
                <w:bCs/>
                <w:i w:val="0"/>
                <w:iCs w:val="0"/>
                <w:color w:val="000000"/>
                <w:kern w:val="0"/>
                <w:sz w:val="22"/>
                <w:szCs w:val="22"/>
                <w:u w:val="none"/>
                <w:lang w:val="en-US" w:eastAsia="zh-CN" w:bidi="ar"/>
              </w:rPr>
            </w:pPr>
            <w:r>
              <w:rPr>
                <w:rFonts w:hint="eastAsia" w:ascii="黑体" w:hAnsi="黑体" w:eastAsia="黑体" w:cs="黑体"/>
                <w:b/>
                <w:bCs/>
                <w:kern w:val="0"/>
                <w:sz w:val="20"/>
                <w:szCs w:val="20"/>
                <w:lang w:bidi="ar"/>
              </w:rPr>
              <w:t>（万元）</w:t>
            </w:r>
          </w:p>
        </w:tc>
        <w:tc>
          <w:tcPr>
            <w:tcW w:w="1595" w:type="dxa"/>
            <w:gridSpan w:val="2"/>
            <w:tcBorders>
              <w:tl2br w:val="nil"/>
              <w:tr2bl w:val="nil"/>
            </w:tcBorders>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Theme="minorEastAsia" w:hAnsiTheme="minorEastAsia" w:eastAsiaTheme="minorEastAsia" w:cstheme="minorEastAsia"/>
                <w:b/>
                <w:bCs/>
                <w:i w:val="0"/>
                <w:iCs w:val="0"/>
                <w:color w:val="000000"/>
                <w:kern w:val="0"/>
                <w:sz w:val="22"/>
                <w:szCs w:val="22"/>
                <w:u w:val="none"/>
                <w:lang w:val="en-US" w:eastAsia="zh-CN" w:bidi="ar"/>
              </w:rPr>
            </w:pPr>
            <w:r>
              <w:rPr>
                <w:rFonts w:hint="eastAsia" w:ascii="黑体" w:hAnsi="黑体" w:eastAsia="黑体" w:cs="黑体"/>
                <w:b w:val="0"/>
                <w:bCs w:val="0"/>
                <w:kern w:val="0"/>
                <w:sz w:val="20"/>
                <w:szCs w:val="20"/>
                <w:lang w:val="en-US" w:eastAsia="zh-CN" w:bidi="ar"/>
              </w:rPr>
              <w:t>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83" w:hRule="atLeast"/>
        </w:trPr>
        <w:tc>
          <w:tcPr>
            <w:tcW w:w="9570" w:type="dxa"/>
            <w:gridSpan w:val="15"/>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b/>
                <w:bCs/>
                <w:i w:val="0"/>
                <w:iCs w:val="0"/>
                <w:color w:val="000000"/>
                <w:sz w:val="22"/>
                <w:szCs w:val="22"/>
                <w:u w:val="none"/>
              </w:rPr>
            </w:pPr>
            <w:r>
              <w:rPr>
                <w:rFonts w:hint="eastAsia" w:asciiTheme="minorEastAsia" w:hAnsiTheme="minorEastAsia" w:eastAsiaTheme="minorEastAsia" w:cstheme="minorEastAsia"/>
                <w:b/>
                <w:bCs/>
                <w:i w:val="0"/>
                <w:iCs w:val="0"/>
                <w:color w:val="000000"/>
                <w:kern w:val="0"/>
                <w:sz w:val="22"/>
                <w:szCs w:val="22"/>
                <w:u w:val="none"/>
                <w:lang w:val="en-US" w:eastAsia="zh-CN" w:bidi="ar"/>
              </w:rPr>
              <w:t>经济要求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8" w:hRule="atLeast"/>
        </w:trPr>
        <w:tc>
          <w:tcPr>
            <w:tcW w:w="742" w:type="dxa"/>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b w:val="0"/>
                <w:bCs w:val="0"/>
                <w:i w:val="0"/>
                <w:color w:val="000000"/>
                <w:kern w:val="0"/>
                <w:sz w:val="22"/>
                <w:szCs w:val="22"/>
                <w:u w:val="none"/>
                <w:lang w:val="en-US" w:eastAsia="zh-CN" w:bidi="ar"/>
              </w:rPr>
            </w:pPr>
            <w:r>
              <w:rPr>
                <w:rFonts w:hint="eastAsia" w:asciiTheme="minorEastAsia" w:hAnsiTheme="minorEastAsia" w:eastAsiaTheme="minorEastAsia" w:cstheme="minorEastAsia"/>
                <w:b w:val="0"/>
                <w:bCs w:val="0"/>
                <w:i w:val="0"/>
                <w:iCs w:val="0"/>
                <w:color w:val="000000"/>
                <w:kern w:val="0"/>
                <w:sz w:val="22"/>
                <w:szCs w:val="22"/>
                <w:u w:val="none"/>
                <w:lang w:val="en-US" w:eastAsia="zh-CN" w:bidi="ar"/>
              </w:rPr>
              <w:t>序号</w:t>
            </w:r>
          </w:p>
        </w:tc>
        <w:tc>
          <w:tcPr>
            <w:tcW w:w="1300" w:type="dxa"/>
            <w:gridSpan w:val="3"/>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b w:val="0"/>
                <w:bCs w:val="0"/>
                <w:i w:val="0"/>
                <w:color w:val="000000"/>
                <w:kern w:val="0"/>
                <w:sz w:val="22"/>
                <w:szCs w:val="22"/>
                <w:u w:val="none"/>
                <w:lang w:val="en-US" w:eastAsia="zh-CN" w:bidi="ar"/>
              </w:rPr>
            </w:pPr>
            <w:r>
              <w:rPr>
                <w:rFonts w:hint="eastAsia" w:asciiTheme="minorEastAsia" w:hAnsiTheme="minorEastAsia" w:eastAsiaTheme="minorEastAsia" w:cstheme="minorEastAsia"/>
                <w:b w:val="0"/>
                <w:bCs w:val="0"/>
                <w:i w:val="0"/>
                <w:iCs w:val="0"/>
                <w:color w:val="000000"/>
                <w:kern w:val="0"/>
                <w:sz w:val="22"/>
                <w:szCs w:val="22"/>
                <w:u w:val="none"/>
                <w:lang w:val="en-US" w:eastAsia="zh-CN" w:bidi="ar"/>
              </w:rPr>
              <w:t>需求名称</w:t>
            </w:r>
          </w:p>
        </w:tc>
        <w:tc>
          <w:tcPr>
            <w:tcW w:w="718" w:type="dxa"/>
            <w:gridSpan w:val="2"/>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b w:val="0"/>
                <w:bCs w:val="0"/>
                <w:i w:val="0"/>
                <w:color w:val="000000"/>
                <w:kern w:val="0"/>
                <w:sz w:val="22"/>
                <w:szCs w:val="22"/>
                <w:u w:val="none"/>
                <w:lang w:val="en-US" w:eastAsia="zh-CN" w:bidi="ar"/>
              </w:rPr>
            </w:pPr>
            <w:r>
              <w:rPr>
                <w:rFonts w:hint="eastAsia" w:asciiTheme="minorEastAsia" w:hAnsiTheme="minorEastAsia" w:eastAsiaTheme="minorEastAsia" w:cstheme="minorEastAsia"/>
                <w:b w:val="0"/>
                <w:bCs w:val="0"/>
                <w:i w:val="0"/>
                <w:iCs w:val="0"/>
                <w:color w:val="000000"/>
                <w:kern w:val="0"/>
                <w:sz w:val="22"/>
                <w:szCs w:val="22"/>
                <w:u w:val="none"/>
                <w:lang w:val="en-US" w:eastAsia="zh-CN" w:bidi="ar"/>
              </w:rPr>
              <w:t>参数</w:t>
            </w:r>
            <w:r>
              <w:rPr>
                <w:rFonts w:hint="eastAsia" w:asciiTheme="minorEastAsia" w:hAnsiTheme="minorEastAsia" w:eastAsiaTheme="minorEastAsia" w:cstheme="minorEastAsia"/>
                <w:b w:val="0"/>
                <w:bCs w:val="0"/>
                <w:i w:val="0"/>
                <w:iCs w:val="0"/>
                <w:color w:val="000000"/>
                <w:kern w:val="0"/>
                <w:sz w:val="22"/>
                <w:szCs w:val="22"/>
                <w:u w:val="none"/>
                <w:lang w:val="en-US" w:eastAsia="zh-CN" w:bidi="ar"/>
              </w:rPr>
              <w:br w:type="textWrapping"/>
            </w:r>
            <w:r>
              <w:rPr>
                <w:rFonts w:hint="eastAsia" w:asciiTheme="minorEastAsia" w:hAnsiTheme="minorEastAsia" w:eastAsiaTheme="minorEastAsia" w:cstheme="minorEastAsia"/>
                <w:b w:val="0"/>
                <w:bCs w:val="0"/>
                <w:i w:val="0"/>
                <w:iCs w:val="0"/>
                <w:color w:val="000000"/>
                <w:kern w:val="0"/>
                <w:sz w:val="22"/>
                <w:szCs w:val="22"/>
                <w:u w:val="none"/>
                <w:lang w:val="en-US" w:eastAsia="zh-CN" w:bidi="ar"/>
              </w:rPr>
              <w:t>性质</w:t>
            </w:r>
          </w:p>
        </w:tc>
        <w:tc>
          <w:tcPr>
            <w:tcW w:w="5122" w:type="dxa"/>
            <w:gridSpan w:val="5"/>
            <w:tcBorders>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b w:val="0"/>
                <w:bCs w:val="0"/>
                <w:i w:val="0"/>
                <w:color w:val="000000"/>
                <w:kern w:val="0"/>
                <w:sz w:val="22"/>
                <w:szCs w:val="22"/>
                <w:u w:val="none"/>
                <w:lang w:val="en-US" w:eastAsia="zh-CN" w:bidi="ar"/>
              </w:rPr>
            </w:pPr>
            <w:r>
              <w:rPr>
                <w:rFonts w:hint="eastAsia" w:asciiTheme="minorEastAsia" w:hAnsiTheme="minorEastAsia" w:eastAsiaTheme="minorEastAsia" w:cstheme="minorEastAsia"/>
                <w:b w:val="0"/>
                <w:bCs w:val="0"/>
                <w:i w:val="0"/>
                <w:iCs w:val="0"/>
                <w:color w:val="000000"/>
                <w:kern w:val="0"/>
                <w:sz w:val="22"/>
                <w:szCs w:val="22"/>
                <w:u w:val="none"/>
                <w:lang w:val="en-US" w:eastAsia="zh-CN" w:bidi="ar"/>
              </w:rPr>
              <w:t>需求具体内容</w:t>
            </w:r>
          </w:p>
        </w:tc>
        <w:tc>
          <w:tcPr>
            <w:tcW w:w="1688" w:type="dxa"/>
            <w:gridSpan w:val="4"/>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22"/>
                <w:szCs w:val="22"/>
                <w:u w:val="none"/>
                <w:lang w:val="en-US" w:eastAsia="zh-CN" w:bidi="ar"/>
              </w:rPr>
            </w:pPr>
            <w:r>
              <w:rPr>
                <w:rFonts w:hint="eastAsia" w:asciiTheme="minorEastAsia" w:hAnsiTheme="minorEastAsia" w:eastAsiaTheme="minorEastAsia" w:cstheme="minorEastAsia"/>
                <w:b w:val="0"/>
                <w:bCs w:val="0"/>
                <w:i w:val="0"/>
                <w:iCs w:val="0"/>
                <w:color w:val="000000"/>
                <w:kern w:val="0"/>
                <w:sz w:val="22"/>
                <w:szCs w:val="22"/>
                <w:u w:val="none"/>
                <w:lang w:val="en-US" w:eastAsia="zh-CN" w:bidi="ar"/>
              </w:rPr>
              <w:t>备注（证明材料等其他要求）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38" w:hRule="atLeast"/>
        </w:trPr>
        <w:tc>
          <w:tcPr>
            <w:tcW w:w="74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1</w:t>
            </w:r>
          </w:p>
        </w:tc>
        <w:tc>
          <w:tcPr>
            <w:tcW w:w="1300" w:type="dxa"/>
            <w:gridSpan w:val="3"/>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交货时间、交货地点</w:t>
            </w:r>
          </w:p>
        </w:tc>
        <w:tc>
          <w:tcPr>
            <w:tcW w:w="718"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5122" w:type="dxa"/>
            <w:gridSpan w:val="5"/>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合同签订后三个月内交付，交付地点由甲方指定</w:t>
            </w:r>
          </w:p>
        </w:tc>
        <w:tc>
          <w:tcPr>
            <w:tcW w:w="1688" w:type="dxa"/>
            <w:gridSpan w:val="4"/>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企业承诺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85" w:hRule="atLeast"/>
        </w:trPr>
        <w:tc>
          <w:tcPr>
            <w:tcW w:w="74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2</w:t>
            </w:r>
          </w:p>
        </w:tc>
        <w:tc>
          <w:tcPr>
            <w:tcW w:w="1300" w:type="dxa"/>
            <w:gridSpan w:val="3"/>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付款及结算方式</w:t>
            </w:r>
          </w:p>
        </w:tc>
        <w:tc>
          <w:tcPr>
            <w:tcW w:w="718"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5122" w:type="dxa"/>
            <w:gridSpan w:val="5"/>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物资到货（服务完成）验收后付95%。</w:t>
            </w:r>
          </w:p>
        </w:tc>
        <w:tc>
          <w:tcPr>
            <w:tcW w:w="1688" w:type="dxa"/>
            <w:gridSpan w:val="4"/>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企业承诺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01" w:hRule="atLeast"/>
        </w:trPr>
        <w:tc>
          <w:tcPr>
            <w:tcW w:w="74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3</w:t>
            </w:r>
          </w:p>
        </w:tc>
        <w:tc>
          <w:tcPr>
            <w:tcW w:w="1300" w:type="dxa"/>
            <w:gridSpan w:val="3"/>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履约保证金/质量保证金</w:t>
            </w:r>
          </w:p>
        </w:tc>
        <w:tc>
          <w:tcPr>
            <w:tcW w:w="718"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5122" w:type="dxa"/>
            <w:gridSpan w:val="5"/>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验收合格后满一年无质量问题支付剩余5%</w:t>
            </w:r>
          </w:p>
        </w:tc>
        <w:tc>
          <w:tcPr>
            <w:tcW w:w="1688" w:type="dxa"/>
            <w:gridSpan w:val="4"/>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企业承诺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94" w:hRule="atLeast"/>
        </w:trPr>
        <w:tc>
          <w:tcPr>
            <w:tcW w:w="74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4</w:t>
            </w:r>
          </w:p>
        </w:tc>
        <w:tc>
          <w:tcPr>
            <w:tcW w:w="1300" w:type="dxa"/>
            <w:gridSpan w:val="3"/>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售后服务1</w:t>
            </w:r>
            <w:r>
              <w:rPr>
                <w:rFonts w:hint="eastAsia" w:asciiTheme="minorEastAsia" w:hAnsiTheme="minorEastAsia" w:eastAsiaTheme="minorEastAsia" w:cstheme="minorEastAsia"/>
                <w:i w:val="0"/>
                <w:color w:val="000000"/>
                <w:kern w:val="0"/>
                <w:sz w:val="22"/>
                <w:szCs w:val="22"/>
                <w:u w:val="none"/>
                <w:lang w:val="en-US" w:eastAsia="zh-CN" w:bidi="ar"/>
              </w:rPr>
              <w:br w:type="textWrapping"/>
            </w:r>
            <w:r>
              <w:rPr>
                <w:rFonts w:hint="eastAsia" w:asciiTheme="minorEastAsia" w:hAnsiTheme="minorEastAsia" w:eastAsiaTheme="minorEastAsia" w:cstheme="minorEastAsia"/>
                <w:i w:val="0"/>
                <w:color w:val="000000"/>
                <w:kern w:val="0"/>
                <w:sz w:val="22"/>
                <w:szCs w:val="22"/>
                <w:u w:val="none"/>
                <w:lang w:val="en-US" w:eastAsia="zh-CN" w:bidi="ar"/>
              </w:rPr>
              <w:t>（质保）</w:t>
            </w:r>
          </w:p>
        </w:tc>
        <w:tc>
          <w:tcPr>
            <w:tcW w:w="718"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5122" w:type="dxa"/>
            <w:gridSpan w:val="5"/>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保修年限不低于3年，全年故障停机时间不高于5%（按365日/年计算)。</w:t>
            </w:r>
          </w:p>
        </w:tc>
        <w:tc>
          <w:tcPr>
            <w:tcW w:w="1688" w:type="dxa"/>
            <w:gridSpan w:val="4"/>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2"/>
                <w:szCs w:val="22"/>
                <w:highlight w:val="none"/>
                <w:u w:val="none"/>
                <w:lang w:val="en-US" w:eastAsia="zh-CN" w:bidi="ar"/>
              </w:rPr>
            </w:pPr>
            <w:r>
              <w:rPr>
                <w:rFonts w:hint="eastAsia" w:asciiTheme="minorEastAsia" w:hAnsiTheme="minorEastAsia" w:eastAsiaTheme="minorEastAsia" w:cstheme="minorEastAsia"/>
                <w:i w:val="0"/>
                <w:color w:val="000000"/>
                <w:kern w:val="0"/>
                <w:sz w:val="22"/>
                <w:szCs w:val="22"/>
                <w:highlight w:val="none"/>
                <w:u w:val="none"/>
                <w:lang w:val="en-US" w:eastAsia="zh-CN" w:bidi="ar"/>
              </w:rPr>
              <w:t>原厂授权或者企业承诺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1" w:hRule="atLeast"/>
        </w:trPr>
        <w:tc>
          <w:tcPr>
            <w:tcW w:w="74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5</w:t>
            </w:r>
          </w:p>
        </w:tc>
        <w:tc>
          <w:tcPr>
            <w:tcW w:w="1300" w:type="dxa"/>
            <w:gridSpan w:val="3"/>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售后服务2</w:t>
            </w:r>
            <w:r>
              <w:rPr>
                <w:rFonts w:hint="eastAsia" w:asciiTheme="minorEastAsia" w:hAnsiTheme="minorEastAsia" w:eastAsiaTheme="minorEastAsia" w:cstheme="minorEastAsia"/>
                <w:i w:val="0"/>
                <w:color w:val="000000"/>
                <w:kern w:val="0"/>
                <w:sz w:val="22"/>
                <w:szCs w:val="22"/>
                <w:u w:val="none"/>
                <w:lang w:val="en-US" w:eastAsia="zh-CN" w:bidi="ar"/>
              </w:rPr>
              <w:br w:type="textWrapping"/>
            </w:r>
            <w:r>
              <w:rPr>
                <w:rFonts w:hint="eastAsia" w:asciiTheme="minorEastAsia" w:hAnsiTheme="minorEastAsia" w:eastAsiaTheme="minorEastAsia" w:cstheme="minorEastAsia"/>
                <w:i w:val="0"/>
                <w:color w:val="000000"/>
                <w:kern w:val="0"/>
                <w:sz w:val="22"/>
                <w:szCs w:val="22"/>
                <w:u w:val="none"/>
                <w:lang w:val="en-US" w:eastAsia="zh-CN" w:bidi="ar"/>
              </w:rPr>
              <w:t>（质保）</w:t>
            </w:r>
          </w:p>
        </w:tc>
        <w:tc>
          <w:tcPr>
            <w:tcW w:w="718"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5122" w:type="dxa"/>
            <w:gridSpan w:val="5"/>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保修期内免费提供定期维护保养服务，免费升级和维护软件，免费提供使用培训。</w:t>
            </w:r>
          </w:p>
        </w:tc>
        <w:tc>
          <w:tcPr>
            <w:tcW w:w="1688" w:type="dxa"/>
            <w:gridSpan w:val="4"/>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企业承诺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3" w:hRule="atLeast"/>
        </w:trPr>
        <w:tc>
          <w:tcPr>
            <w:tcW w:w="74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6</w:t>
            </w:r>
          </w:p>
        </w:tc>
        <w:tc>
          <w:tcPr>
            <w:tcW w:w="1300" w:type="dxa"/>
            <w:gridSpan w:val="3"/>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售后服务3</w:t>
            </w:r>
            <w:r>
              <w:rPr>
                <w:rFonts w:hint="eastAsia" w:asciiTheme="minorEastAsia" w:hAnsiTheme="minorEastAsia" w:eastAsiaTheme="minorEastAsia" w:cstheme="minorEastAsia"/>
                <w:i w:val="0"/>
                <w:color w:val="000000"/>
                <w:kern w:val="0"/>
                <w:sz w:val="22"/>
                <w:szCs w:val="22"/>
                <w:u w:val="none"/>
                <w:lang w:val="en-US" w:eastAsia="zh-CN" w:bidi="ar"/>
              </w:rPr>
              <w:br w:type="textWrapping"/>
            </w:r>
            <w:r>
              <w:rPr>
                <w:rFonts w:hint="eastAsia" w:asciiTheme="minorEastAsia" w:hAnsiTheme="minorEastAsia" w:eastAsiaTheme="minorEastAsia" w:cstheme="minorEastAsia"/>
                <w:i w:val="0"/>
                <w:color w:val="000000"/>
                <w:kern w:val="0"/>
                <w:sz w:val="22"/>
                <w:szCs w:val="22"/>
                <w:u w:val="none"/>
                <w:lang w:val="en-US" w:eastAsia="zh-CN" w:bidi="ar"/>
              </w:rPr>
              <w:t>（响应时间）</w:t>
            </w:r>
          </w:p>
        </w:tc>
        <w:tc>
          <w:tcPr>
            <w:tcW w:w="718"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5122" w:type="dxa"/>
            <w:gridSpan w:val="5"/>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维修响应时间≤2小时，维修到达现场时间≤12小时。</w:t>
            </w:r>
          </w:p>
        </w:tc>
        <w:tc>
          <w:tcPr>
            <w:tcW w:w="1688" w:type="dxa"/>
            <w:gridSpan w:val="4"/>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企业承诺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81" w:hRule="atLeast"/>
        </w:trPr>
        <w:tc>
          <w:tcPr>
            <w:tcW w:w="742" w:type="dxa"/>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7</w:t>
            </w:r>
          </w:p>
        </w:tc>
        <w:tc>
          <w:tcPr>
            <w:tcW w:w="1300" w:type="dxa"/>
            <w:gridSpan w:val="3"/>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备品备件要求</w:t>
            </w:r>
            <w:r>
              <w:rPr>
                <w:rFonts w:hint="eastAsia" w:asciiTheme="minorEastAsia" w:hAnsiTheme="minorEastAsia" w:eastAsiaTheme="minorEastAsia" w:cstheme="minorEastAsia"/>
                <w:i w:val="0"/>
                <w:color w:val="000000"/>
                <w:kern w:val="0"/>
                <w:sz w:val="22"/>
                <w:szCs w:val="22"/>
                <w:u w:val="none"/>
                <w:lang w:val="en-US" w:eastAsia="zh-CN" w:bidi="ar"/>
              </w:rPr>
              <w:br w:type="textWrapping"/>
            </w:r>
            <w:r>
              <w:rPr>
                <w:rFonts w:hint="eastAsia" w:asciiTheme="minorEastAsia" w:hAnsiTheme="minorEastAsia" w:eastAsiaTheme="minorEastAsia" w:cstheme="minorEastAsia"/>
                <w:i w:val="0"/>
                <w:color w:val="000000"/>
                <w:kern w:val="0"/>
                <w:sz w:val="22"/>
                <w:szCs w:val="22"/>
                <w:u w:val="none"/>
                <w:lang w:val="en-US" w:eastAsia="zh-CN" w:bidi="ar"/>
              </w:rPr>
              <w:t>（零配件）</w:t>
            </w:r>
          </w:p>
        </w:tc>
        <w:tc>
          <w:tcPr>
            <w:tcW w:w="718"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5122" w:type="dxa"/>
            <w:gridSpan w:val="5"/>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由供应商承诺项目使用寿命周期内保证零配件供应。</w:t>
            </w:r>
          </w:p>
        </w:tc>
        <w:tc>
          <w:tcPr>
            <w:tcW w:w="1688" w:type="dxa"/>
            <w:gridSpan w:val="4"/>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企业承诺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81" w:hRule="atLeast"/>
        </w:trPr>
        <w:tc>
          <w:tcPr>
            <w:tcW w:w="742" w:type="dxa"/>
            <w:tcBorders>
              <w:tl2br w:val="nil"/>
              <w:tr2bl w:val="nil"/>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8</w:t>
            </w:r>
          </w:p>
        </w:tc>
        <w:tc>
          <w:tcPr>
            <w:tcW w:w="1300" w:type="dxa"/>
            <w:gridSpan w:val="3"/>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产品包装和运输要求</w:t>
            </w:r>
          </w:p>
        </w:tc>
        <w:tc>
          <w:tcPr>
            <w:tcW w:w="718"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5122" w:type="dxa"/>
            <w:gridSpan w:val="5"/>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按照国家、行业相关标准规范，产品确保包装完好，运输确保不对产品造成损伤。</w:t>
            </w:r>
          </w:p>
        </w:tc>
        <w:tc>
          <w:tcPr>
            <w:tcW w:w="1688" w:type="dxa"/>
            <w:gridSpan w:val="4"/>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企业承诺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81" w:hRule="atLeast"/>
        </w:trPr>
        <w:tc>
          <w:tcPr>
            <w:tcW w:w="742" w:type="dxa"/>
            <w:tcBorders>
              <w:tl2br w:val="nil"/>
              <w:tr2bl w:val="nil"/>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9</w:t>
            </w:r>
          </w:p>
        </w:tc>
        <w:tc>
          <w:tcPr>
            <w:tcW w:w="1300" w:type="dxa"/>
            <w:gridSpan w:val="3"/>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物资编目编码、打码贴签要求</w:t>
            </w:r>
          </w:p>
        </w:tc>
        <w:tc>
          <w:tcPr>
            <w:tcW w:w="718"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5122" w:type="dxa"/>
            <w:gridSpan w:val="5"/>
            <w:tcBorders>
              <w:tl2br w:val="nil"/>
              <w:tr2bl w:val="nil"/>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本项目对物资的编目编码、打码贴签要求，报价供应商应当予以明确响应，相关费用包含在报价中。</w:t>
            </w:r>
          </w:p>
        </w:tc>
        <w:tc>
          <w:tcPr>
            <w:tcW w:w="1688" w:type="dxa"/>
            <w:gridSpan w:val="4"/>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企业承诺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93" w:hRule="atLeast"/>
        </w:trPr>
        <w:tc>
          <w:tcPr>
            <w:tcW w:w="742" w:type="dxa"/>
            <w:tcBorders>
              <w:tl2br w:val="nil"/>
              <w:tr2bl w:val="nil"/>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10</w:t>
            </w:r>
          </w:p>
        </w:tc>
        <w:tc>
          <w:tcPr>
            <w:tcW w:w="1300" w:type="dxa"/>
            <w:gridSpan w:val="3"/>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知识产权和保密要求</w:t>
            </w:r>
          </w:p>
        </w:tc>
        <w:tc>
          <w:tcPr>
            <w:tcW w:w="718" w:type="dxa"/>
            <w:gridSpan w:val="2"/>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5122" w:type="dxa"/>
            <w:gridSpan w:val="5"/>
            <w:tcBorders>
              <w:tl2br w:val="nil"/>
              <w:tr2bl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lang w:val="zh-CN" w:eastAsia="zh-CN" w:bidi="ar"/>
              </w:rPr>
            </w:pPr>
            <w:r>
              <w:rPr>
                <w:rFonts w:hint="eastAsia" w:ascii="宋体" w:hAnsi="宋体" w:eastAsia="宋体" w:cs="宋体"/>
                <w:i w:val="0"/>
                <w:color w:val="000000"/>
                <w:kern w:val="0"/>
                <w:sz w:val="22"/>
                <w:szCs w:val="22"/>
                <w:u w:val="none"/>
                <w:lang w:val="zh-CN" w:eastAsia="zh-CN" w:bidi="ar"/>
              </w:rPr>
              <w:t>投标供应商应当保证采购单位在使用该物资或其任何一部分时，不受第三方侵权指控。同时，投标供应商不得向第三方泄露采购机构提供的技术文件等</w:t>
            </w:r>
            <w:r>
              <w:rPr>
                <w:rFonts w:hint="eastAsia" w:ascii="宋体" w:hAnsi="宋体" w:eastAsia="宋体" w:cs="宋体"/>
                <w:i w:val="0"/>
                <w:color w:val="000000"/>
                <w:kern w:val="0"/>
                <w:sz w:val="22"/>
                <w:szCs w:val="22"/>
                <w:u w:val="none"/>
                <w:lang w:val="en-US" w:eastAsia="zh-CN" w:bidi="ar"/>
              </w:rPr>
              <w:t>材料</w:t>
            </w:r>
            <w:r>
              <w:rPr>
                <w:rFonts w:hint="eastAsia" w:ascii="宋体" w:hAnsi="宋体" w:eastAsia="宋体" w:cs="宋体"/>
                <w:i w:val="0"/>
                <w:color w:val="000000"/>
                <w:kern w:val="0"/>
                <w:sz w:val="22"/>
                <w:szCs w:val="22"/>
                <w:u w:val="none"/>
                <w:lang w:val="zh-CN" w:eastAsia="zh-CN" w:bidi="ar"/>
              </w:rPr>
              <w:t>。</w:t>
            </w:r>
          </w:p>
          <w:p>
            <w:pPr>
              <w:keepNext w:val="0"/>
              <w:keepLines w:val="0"/>
              <w:widowControl/>
              <w:suppressLineNumbers w:val="0"/>
              <w:jc w:val="left"/>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zh-CN" w:eastAsia="zh-CN" w:bidi="ar"/>
              </w:rPr>
              <w:t>基于项目合同履行形成的知识产权和其他权益，其权属归采购单位所有，法律另有规定的除外。</w:t>
            </w:r>
          </w:p>
        </w:tc>
        <w:tc>
          <w:tcPr>
            <w:tcW w:w="1688" w:type="dxa"/>
            <w:gridSpan w:val="4"/>
            <w:tcBorders>
              <w:tl2br w:val="nil"/>
              <w:tr2bl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605" w:hRule="atLeast"/>
        </w:trPr>
        <w:tc>
          <w:tcPr>
            <w:tcW w:w="9563"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i w:val="0"/>
                <w:iCs w:val="0"/>
                <w:color w:val="000000"/>
                <w:sz w:val="21"/>
                <w:szCs w:val="21"/>
                <w:u w:val="none"/>
              </w:rPr>
            </w:pPr>
            <w:r>
              <w:rPr>
                <w:rFonts w:hint="eastAsia" w:asciiTheme="minorEastAsia" w:hAnsiTheme="minorEastAsia" w:eastAsiaTheme="minorEastAsia" w:cstheme="minorEastAsia"/>
                <w:b/>
                <w:bCs/>
                <w:i w:val="0"/>
                <w:iCs w:val="0"/>
                <w:color w:val="000000"/>
                <w:kern w:val="0"/>
                <w:sz w:val="22"/>
                <w:szCs w:val="22"/>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782"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序号</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需求名称</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参数</w:t>
            </w:r>
            <w:r>
              <w:rPr>
                <w:rFonts w:hint="eastAsia" w:asciiTheme="minorEastAsia" w:hAnsiTheme="minorEastAsia" w:eastAsiaTheme="minorEastAsia" w:cstheme="minorEastAsia"/>
                <w:i w:val="0"/>
                <w:iCs w:val="0"/>
                <w:color w:val="000000"/>
                <w:kern w:val="0"/>
                <w:sz w:val="22"/>
                <w:szCs w:val="22"/>
                <w:u w:val="none"/>
                <w:lang w:val="en-US" w:eastAsia="zh-CN" w:bidi="ar"/>
              </w:rPr>
              <w:br w:type="textWrapping"/>
            </w:r>
            <w:r>
              <w:rPr>
                <w:rFonts w:hint="eastAsia" w:asciiTheme="minorEastAsia" w:hAnsiTheme="minorEastAsia" w:eastAsiaTheme="minorEastAsia" w:cstheme="minorEastAsia"/>
                <w:i w:val="0"/>
                <w:iCs w:val="0"/>
                <w:color w:val="000000"/>
                <w:kern w:val="0"/>
                <w:sz w:val="22"/>
                <w:szCs w:val="22"/>
                <w:u w:val="none"/>
                <w:lang w:val="en-US" w:eastAsia="zh-CN" w:bidi="ar"/>
              </w:rPr>
              <w:t>性质</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需求具体内容</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i w:val="0"/>
                <w:iCs w:val="0"/>
                <w:color w:val="000000"/>
                <w:kern w:val="0"/>
                <w:sz w:val="22"/>
                <w:szCs w:val="22"/>
                <w:u w:val="none"/>
                <w:lang w:val="en-US" w:eastAsia="zh-CN" w:bidi="ar"/>
              </w:rPr>
              <w:t>是否</w:t>
            </w:r>
            <w:r>
              <w:rPr>
                <w:rFonts w:hint="eastAsia" w:asciiTheme="minorEastAsia" w:hAnsiTheme="minorEastAsia" w:eastAsiaTheme="minorEastAsia" w:cstheme="minorEastAsia"/>
                <w:i w:val="0"/>
                <w:iCs w:val="0"/>
                <w:color w:val="000000"/>
                <w:kern w:val="0"/>
                <w:sz w:val="22"/>
                <w:szCs w:val="22"/>
                <w:u w:val="none"/>
                <w:lang w:val="en-US" w:eastAsia="zh-CN" w:bidi="ar"/>
              </w:rPr>
              <w:br w:type="textWrapping"/>
            </w:r>
            <w:r>
              <w:rPr>
                <w:rFonts w:hint="eastAsia" w:asciiTheme="minorEastAsia" w:hAnsiTheme="minorEastAsia" w:eastAsiaTheme="minorEastAsia" w:cstheme="minorEastAsia"/>
                <w:i w:val="0"/>
                <w:iCs w:val="0"/>
                <w:color w:val="000000"/>
                <w:kern w:val="0"/>
                <w:sz w:val="22"/>
                <w:szCs w:val="22"/>
                <w:u w:val="none"/>
                <w:lang w:val="en-US" w:eastAsia="zh-CN" w:bidi="ar"/>
              </w:rPr>
              <w:t>量化</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240" w:lineRule="auto"/>
              <w:jc w:val="center"/>
              <w:textAlignment w:val="center"/>
              <w:rPr>
                <w:rFonts w:hint="eastAsia" w:asciiTheme="minorEastAsia" w:hAnsiTheme="minorEastAsia" w:eastAsiaTheme="minorEastAsia" w:cstheme="minorEastAsia"/>
                <w:i w:val="0"/>
                <w:color w:val="000000"/>
                <w:kern w:val="0"/>
                <w:sz w:val="22"/>
                <w:szCs w:val="22"/>
                <w:u w:val="none"/>
                <w:lang w:val="en-US" w:eastAsia="zh-CN" w:bidi="ar"/>
              </w:rPr>
            </w:pPr>
            <w:r>
              <w:rPr>
                <w:rFonts w:hint="eastAsia" w:asciiTheme="minorEastAsia" w:hAnsiTheme="minorEastAsia" w:eastAsiaTheme="minorEastAsia" w:cstheme="minorEastAsia"/>
                <w:b w:val="0"/>
                <w:bCs w:val="0"/>
                <w:i w:val="0"/>
                <w:iCs w:val="0"/>
                <w:color w:val="000000"/>
                <w:kern w:val="0"/>
                <w:sz w:val="22"/>
                <w:szCs w:val="22"/>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907"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1</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基本要求</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主要用于腹部、介入、术中、外周血管等方面的临床超声诊断和科研，可满足围术期超声弹性成像评估肝脏局灶性病变和弥漫性病变、超声造影鉴别肝脏局灶性病变、同时对肝移植围手术期的血管评估以及非手术治疗后的疗效评估等临床应用需求。</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799"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2</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标准规范</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同时具备NMPA（CFDA）认证，FDA认证</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认证材料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901"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3</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成像模式</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2"/>
                <w:szCs w:val="22"/>
                <w:u w:val="none"/>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二维灰阶成像；彩色多普勒血流成像；频谱多普勒显示及分析；能量多普勒成像；组织谐波成像</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799"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4</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频谱多普勒方式</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2"/>
                <w:szCs w:val="22"/>
                <w:u w:val="none"/>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脉冲波多普勒 PWD、高脉冲重复频率  HPRF、连续波多普勒 CWD</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799"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5</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多普勒发射频率</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2"/>
                <w:szCs w:val="22"/>
                <w:u w:val="none"/>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多普勒发射频率可变</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799"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6</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彩色多普勒显示方式</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2"/>
                <w:szCs w:val="22"/>
                <w:u w:val="none"/>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速度显示、速度/方差显示、能量显示</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799"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7</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二维、彩色图像优化</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2"/>
                <w:szCs w:val="22"/>
                <w:u w:val="none"/>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具备图像自动优化功能，可一键式自动优化二维、彩色图像的多种参数</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799"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8</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多普勒一键优化</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2"/>
                <w:szCs w:val="22"/>
                <w:u w:val="none"/>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多普勒标尺及基线可自动调节</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9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9</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微血管成像技术</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可将运动伪像与超低速血流信息有效区分并消除，能够清晰显示超低速血流信号</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938"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10</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微血流的三维显示</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可使用常规探头，实现超微细血流的立体直观显示</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920"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11</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血流成像技术</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具备高分辨率成像技术，提高细小血管空间分辨率，可频谱测量，具有方向性</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938"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12</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穿刺图像引导</w:t>
            </w:r>
          </w:p>
        </w:tc>
        <w:tc>
          <w:tcPr>
            <w:tcW w:w="715" w:type="dxa"/>
            <w:gridSpan w:val="2"/>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可增强穿刺针针道显示，提高穿刺介入的成功率</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799"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13</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超声成像平台要求</w:t>
            </w:r>
          </w:p>
        </w:tc>
        <w:tc>
          <w:tcPr>
            <w:tcW w:w="715" w:type="dxa"/>
            <w:gridSpan w:val="2"/>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应标产品的探头应与本品牌最高档次系列机型的探头相通用</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799"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14</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图像放大功能</w:t>
            </w:r>
          </w:p>
        </w:tc>
        <w:tc>
          <w:tcPr>
            <w:tcW w:w="715" w:type="dxa"/>
            <w:gridSpan w:val="2"/>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具备图像放大功能，最大级别≥10倍</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799"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15</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宽景成像</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具备宽景成像，支持二维模式及Power模式，具备扫查速度提示，具有测量功能，最大成像长度≥60cm</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16</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实时弹性成像</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2"/>
                <w:szCs w:val="22"/>
                <w:u w:val="none"/>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实时弹性成像具备组织硬度分析和压力曲线提示图标</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sz w:val="22"/>
                <w:szCs w:val="22"/>
                <w:u w:val="none"/>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17</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超声造影成像功能</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造影谐波成像，具有双幅实时监控模式，支持区域聚焦成像</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18</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造影谐波成像</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可有效提升造影谐波的穿透力和空间分辨率，造影有效深度≥20cm</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19</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造影剂微血管成像</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采用造影剂闪烁再灌注技术，自动跟踪微气泡的运动轨迹，可显示0.1mm以下细微血管网的造影剂灌注，评估病灶内的血管分布。具有运动抑制功能，可以消除病人呼吸及探头不稳定带来的不利影响，进行图像修正补偿，获得更为清晰的图像</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20</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血管识别成像</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可用不同颜色显示大血管灌注及组织微小灌注信息，灌注显色≥3种</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21</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一般测量</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主机包含心脏功能测量与分析、血管指数分析、产科测量与分析</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22</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妇、产科测量</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包含常用妇、产科测量包，支持产科自动测量</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23</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血管内中膜测量</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具备血管内中膜自动测量功能</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24</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颈后透明层测量</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具备颈后透明层自动测量功能</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25</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显示器</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≥19英寸，高分辨率液晶显示器</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26</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物理通道数</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≥256通道</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27</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动态图像存储</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≥24帧/秒,时间≥300秒</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28</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STC分段</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≥8 段滑键控制调节</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29</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探头接口</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≥3个</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30</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取样宽度及位置范围</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宽度（1.0-20mm），分级选择</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31</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血管血流成像血管分辨能力</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可显示直径：≤0.2mm</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32</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血流成像显示速度</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≤0.4cm/s；（另，扫描帧频：≥30帧）</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33</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彩色显示速度</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最低平均血流测量速度≤3mm/s</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34</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输出信号</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标准视频接口、USB接口</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35</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预设条件</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可根据医生需要制定专用优化条件</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36</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二维最大成像深度</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≥40cm</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37</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二维凸阵成像</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全视野，17cm深度时，在最高线密度下，彩色显示帧频≥25帧/秒</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38</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相控阵成像</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80°角，17cm深时，在最高线密度下，彩色显示帧频≥15帧/秒</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39</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凸阵探头</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频率范围：(1-5)MHz</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40</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线阵探头</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频率范围：(4-10)MHz</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41</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线阵探头</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频率范围(5-12)MHz， 且探头宽度≥56mm</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42</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报警及安全指标</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设备指标异常提示和安全报警声、光指示，例如超温等</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43</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设备不良事件情况</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提供设备近三年不良事件情况（一般为厂家自报）</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44</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配置要求1</w:t>
            </w:r>
            <w:r>
              <w:rPr>
                <w:rFonts w:hint="eastAsia" w:asciiTheme="minorEastAsia" w:hAnsiTheme="minorEastAsia" w:eastAsiaTheme="minorEastAsia" w:cstheme="minorEastAsia"/>
                <w:i w:val="0"/>
                <w:color w:val="000000"/>
                <w:kern w:val="0"/>
                <w:sz w:val="22"/>
                <w:szCs w:val="22"/>
                <w:u w:val="none"/>
                <w:lang w:val="en-US" w:eastAsia="zh-CN" w:bidi="ar"/>
              </w:rPr>
              <w:br w:type="textWrapping"/>
            </w:r>
            <w:r>
              <w:rPr>
                <w:rFonts w:hint="eastAsia" w:asciiTheme="minorEastAsia" w:hAnsiTheme="minorEastAsia" w:eastAsiaTheme="minorEastAsia" w:cstheme="minorEastAsia"/>
                <w:i w:val="0"/>
                <w:color w:val="000000"/>
                <w:kern w:val="0"/>
                <w:sz w:val="22"/>
                <w:szCs w:val="22"/>
                <w:u w:val="none"/>
                <w:lang w:val="en-US" w:eastAsia="zh-CN" w:bidi="ar"/>
              </w:rPr>
              <w:t>（单台套）</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软件：全套用于全身检查的软件系统和心脏、妇产等应用分析软件</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45</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配置要求2</w:t>
            </w:r>
            <w:r>
              <w:rPr>
                <w:rFonts w:hint="eastAsia" w:asciiTheme="minorEastAsia" w:hAnsiTheme="minorEastAsia" w:eastAsiaTheme="minorEastAsia" w:cstheme="minorEastAsia"/>
                <w:i w:val="0"/>
                <w:color w:val="000000"/>
                <w:kern w:val="0"/>
                <w:sz w:val="22"/>
                <w:szCs w:val="22"/>
                <w:u w:val="none"/>
                <w:lang w:val="en-US" w:eastAsia="zh-CN" w:bidi="ar"/>
              </w:rPr>
              <w:br w:type="textWrapping"/>
            </w:r>
            <w:r>
              <w:rPr>
                <w:rFonts w:hint="eastAsia" w:asciiTheme="minorEastAsia" w:hAnsiTheme="minorEastAsia" w:eastAsiaTheme="minorEastAsia" w:cstheme="minorEastAsia"/>
                <w:i w:val="0"/>
                <w:color w:val="000000"/>
                <w:kern w:val="0"/>
                <w:sz w:val="22"/>
                <w:szCs w:val="22"/>
                <w:u w:val="none"/>
                <w:lang w:val="en-US" w:eastAsia="zh-CN" w:bidi="ar"/>
              </w:rPr>
              <w:t>（单台套）</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w:t>
            </w: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硬件：彩色多普勒超声诊断仪主机1套，相控阵探头、腹部凸阵探头、浅表血管线阵探头各1把</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1095"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46</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配套耗材</w:t>
            </w:r>
            <w:r>
              <w:rPr>
                <w:rFonts w:hint="eastAsia" w:asciiTheme="minorEastAsia" w:hAnsiTheme="minorEastAsia" w:eastAsiaTheme="minorEastAsia" w:cstheme="minorEastAsia"/>
                <w:i w:val="0"/>
                <w:color w:val="000000"/>
                <w:kern w:val="0"/>
                <w:sz w:val="22"/>
                <w:szCs w:val="22"/>
                <w:u w:val="none"/>
                <w:lang w:val="en-US" w:eastAsia="zh-CN" w:bidi="ar"/>
              </w:rPr>
              <w:br w:type="textWrapping"/>
            </w:r>
            <w:r>
              <w:rPr>
                <w:rFonts w:hint="eastAsia" w:asciiTheme="minorEastAsia" w:hAnsiTheme="minorEastAsia" w:eastAsiaTheme="minorEastAsia" w:cstheme="minorEastAsia"/>
                <w:i w:val="0"/>
                <w:color w:val="000000"/>
                <w:kern w:val="0"/>
                <w:sz w:val="22"/>
                <w:szCs w:val="22"/>
                <w:u w:val="none"/>
                <w:lang w:val="en-US" w:eastAsia="zh-CN" w:bidi="ar"/>
              </w:rPr>
              <w:t>（试剂）要求</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无（不需要耗材）</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gridAfter w:val="1"/>
          <w:wAfter w:w="7" w:type="dxa"/>
          <w:trHeight w:val="897" w:hRule="atLeast"/>
        </w:trPr>
        <w:tc>
          <w:tcPr>
            <w:tcW w:w="7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47</w:t>
            </w:r>
          </w:p>
        </w:tc>
        <w:tc>
          <w:tcPr>
            <w:tcW w:w="1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安装条件</w:t>
            </w:r>
          </w:p>
        </w:tc>
        <w:tc>
          <w:tcPr>
            <w:tcW w:w="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c>
          <w:tcPr>
            <w:tcW w:w="4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电源：～220v 50Hz</w:t>
            </w:r>
          </w:p>
        </w:tc>
        <w:tc>
          <w:tcPr>
            <w:tcW w:w="7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22"/>
                <w:szCs w:val="22"/>
                <w:u w:val="none"/>
                <w:lang w:val="en-US" w:eastAsia="zh-CN" w:bidi="ar"/>
              </w:rPr>
            </w:pPr>
            <w:r>
              <w:rPr>
                <w:rFonts w:hint="eastAsia" w:asciiTheme="minorEastAsia" w:hAnsiTheme="minorEastAsia" w:eastAsiaTheme="minorEastAsia" w:cstheme="minorEastAsia"/>
                <w:i w:val="0"/>
                <w:color w:val="000000"/>
                <w:kern w:val="0"/>
                <w:sz w:val="22"/>
                <w:szCs w:val="22"/>
                <w:u w:val="none"/>
                <w:lang w:val="en-US" w:eastAsia="zh-CN" w:bidi="ar"/>
              </w:rPr>
              <w:t>否</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heme="minorEastAsia" w:hAnsiTheme="minorEastAsia" w:eastAsiaTheme="minorEastAsia" w:cstheme="minorEastAsia"/>
                <w:i w:val="0"/>
                <w:iCs w:val="0"/>
                <w:color w:val="000000"/>
                <w:kern w:val="0"/>
                <w:sz w:val="22"/>
                <w:szCs w:val="22"/>
                <w:u w:val="none"/>
                <w:lang w:val="en-US" w:eastAsia="zh-CN" w:bidi="ar"/>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EB3FAF"/>
    <w:rsid w:val="48EB3F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2025-03-12T12:30:00Z</dcterms:created>
  <dc:creator>administrator</dc:creator>
  <cp:lastModifiedBy>administrator</cp:lastModifiedBy>
  <dcterms:modified xsi:type="dcterms:W3CDTF">2025-03-12T12:33:12Z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