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hint="eastAsia"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jc w:val="center"/>
        <w:tblLayout w:type="fixed"/>
        <w:tblCellMar>
          <w:top w:w="0" w:type="dxa"/>
          <w:left w:w="108" w:type="dxa"/>
          <w:bottom w:w="0" w:type="dxa"/>
          <w:right w:w="108" w:type="dxa"/>
        </w:tblCellMar>
      </w:tblPr>
      <w:tblGrid>
        <w:gridCol w:w="408"/>
        <w:gridCol w:w="762"/>
        <w:gridCol w:w="890"/>
        <w:gridCol w:w="550"/>
        <w:gridCol w:w="136"/>
        <w:gridCol w:w="1034"/>
        <w:gridCol w:w="2115"/>
        <w:gridCol w:w="1208"/>
        <w:gridCol w:w="727"/>
        <w:gridCol w:w="1230"/>
      </w:tblGrid>
      <w:tr>
        <w:tblPrEx>
          <w:tblCellMar>
            <w:top w:w="0" w:type="dxa"/>
            <w:left w:w="108" w:type="dxa"/>
            <w:bottom w:w="0" w:type="dxa"/>
            <w:right w:w="108" w:type="dxa"/>
          </w:tblCellMar>
        </w:tblPrEx>
        <w:trPr>
          <w:trHeight w:val="600" w:hRule="atLeast"/>
          <w:jc w:val="center"/>
        </w:trPr>
        <w:tc>
          <w:tcPr>
            <w:tcW w:w="9060" w:type="dxa"/>
            <w:gridSpan w:val="10"/>
            <w:tcBorders>
              <w:top w:val="nil"/>
              <w:left w:val="nil"/>
              <w:bottom w:val="nil"/>
              <w:right w:val="nil"/>
            </w:tcBorders>
            <w:vAlign w:val="center"/>
          </w:tcPr>
          <w:p>
            <w:pPr>
              <w:widowControl/>
              <w:spacing w:line="360" w:lineRule="exact"/>
              <w:jc w:val="left"/>
              <w:textAlignment w:val="center"/>
              <w:rPr>
                <w:rFonts w:hint="eastAsia" w:ascii="宋体" w:hAnsi="宋体" w:cs="宋体"/>
              </w:rPr>
            </w:pPr>
          </w:p>
        </w:tc>
      </w:tr>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宋体" w:eastAsia="黑体" w:cs="黑体"/>
                <w:kern w:val="0"/>
                <w:sz w:val="20"/>
              </w:rPr>
              <w:t>采购计划</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编号</w:t>
            </w:r>
          </w:p>
        </w:tc>
        <w:tc>
          <w:tcPr>
            <w:tcW w:w="157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rPr>
            </w:pPr>
          </w:p>
        </w:tc>
        <w:tc>
          <w:tcPr>
            <w:tcW w:w="103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BCOR（Xp11.4)基因断裂探针试剂（荧光原位杂交法）</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72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序号</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性质</w:t>
            </w:r>
          </w:p>
        </w:tc>
        <w:tc>
          <w:tcPr>
            <w:tcW w:w="43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宋体" w:eastAsia="黑体" w:cs="黑体"/>
                <w:kern w:val="0"/>
                <w:sz w:val="20"/>
              </w:rPr>
              <w:t>是否</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415"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47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用于检测BCOR（Xp11.4)基因情况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487"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lang w:val="en-US" w:eastAsia="zh-CN"/>
              </w:rPr>
            </w:pPr>
            <w:r>
              <w:rPr>
                <w:rFonts w:hint="eastAsia" w:ascii="黑体" w:hAnsi="黑体" w:eastAsia="黑体" w:cs="黑体"/>
                <w:i w:val="0"/>
                <w:iCs w:val="0"/>
                <w:color w:val="000000"/>
                <w:kern w:val="0"/>
                <w:sz w:val="20"/>
                <w:szCs w:val="20"/>
                <w:u w:val="none"/>
                <w:lang w:val="en-US" w:eastAsia="zh-CN" w:bidi="ar"/>
              </w:rPr>
              <w:t>产品资格</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val="0"/>
                <w:iCs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38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荧光原位杂交法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74"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kern w:val="0"/>
                <w:sz w:val="20"/>
                <w:lang w:val="en-US" w:eastAsia="zh-CN"/>
              </w:rPr>
              <w:t>5</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探针信号</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黑体" w:hAnsi="黑体" w:eastAsia="黑体" w:cs="黑体"/>
                <w:i w:val="0"/>
                <w:iCs w:val="0"/>
                <w:kern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表现为绿色荧光信号与红色/橙红色荧光信号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45"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kern w:val="0"/>
                <w:sz w:val="20"/>
                <w:lang w:val="en-US" w:eastAsia="zh-CN"/>
              </w:rPr>
              <w:t>6</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有效期</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kern w:val="0"/>
                <w:sz w:val="20"/>
                <w:szCs w:val="20"/>
                <w:lang w:eastAsia="zh-CN"/>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497"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lang w:eastAsia="zh-CN"/>
              </w:rPr>
            </w:pPr>
            <w:r>
              <w:rPr>
                <w:rFonts w:hint="eastAsia" w:ascii="黑体" w:hAnsi="宋体" w:eastAsia="黑体" w:cs="黑体"/>
                <w:kern w:val="0"/>
                <w:sz w:val="20"/>
                <w:lang w:val="en-US" w:eastAsia="zh-CN"/>
              </w:rPr>
              <w:t>7</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kern w:val="0"/>
                <w:sz w:val="20"/>
                <w:szCs w:val="20"/>
                <w:lang w:eastAsia="zh-CN"/>
              </w:rPr>
            </w:pPr>
            <w:r>
              <w:rPr>
                <w:rFonts w:hint="eastAsia" w:ascii="黑体" w:hAnsi="黑体" w:eastAsia="黑体" w:cs="黑体"/>
                <w:i w:val="0"/>
                <w:iCs w:val="0"/>
                <w:color w:val="000000"/>
                <w:kern w:val="0"/>
                <w:sz w:val="20"/>
                <w:szCs w:val="20"/>
                <w:u w:val="none"/>
                <w:lang w:val="en-US" w:eastAsia="zh-CN" w:bidi="ar"/>
              </w:rPr>
              <w:t>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461"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经济要求</w:t>
            </w:r>
          </w:p>
        </w:tc>
      </w:tr>
      <w:tr>
        <w:tblPrEx>
          <w:tblCellMar>
            <w:top w:w="0" w:type="dxa"/>
            <w:left w:w="108" w:type="dxa"/>
            <w:bottom w:w="0" w:type="dxa"/>
            <w:right w:w="108" w:type="dxa"/>
          </w:tblCellMar>
        </w:tblPrEx>
        <w:trPr>
          <w:trHeight w:val="554"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交货时间、交货地点</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合同签订后，交付时间地点由甲方指定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5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付款及结算方式</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验收完成后，半年内付100%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 xml:space="preserve"> </w:t>
            </w:r>
          </w:p>
        </w:tc>
      </w:tr>
      <w:tr>
        <w:tblPrEx>
          <w:tblCellMar>
            <w:top w:w="0" w:type="dxa"/>
            <w:left w:w="108" w:type="dxa"/>
            <w:bottom w:w="0" w:type="dxa"/>
            <w:right w:w="108" w:type="dxa"/>
          </w:tblCellMar>
        </w:tblPrEx>
        <w:trPr>
          <w:trHeight w:val="5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val="en-US" w:eastAsia="zh-CN"/>
              </w:rPr>
            </w:pPr>
            <w:r>
              <w:rPr>
                <w:rFonts w:hint="eastAsia" w:ascii="黑体" w:hAnsi="黑体" w:eastAsia="黑体" w:cs="黑体"/>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产品包装和运输要求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lang w:val="en-US" w:eastAsia="zh-CN"/>
              </w:rPr>
            </w:pPr>
            <w:r>
              <w:rPr>
                <w:rFonts w:hint="eastAsia" w:ascii="黑体" w:hAnsi="宋体" w:eastAsia="黑体" w:cs="黑体"/>
                <w:i w:val="0"/>
                <w:iCs w:val="0"/>
                <w:kern w:val="0"/>
                <w:sz w:val="20"/>
              </w:rPr>
              <w:t>运输温度不高于室温，</w:t>
            </w:r>
            <w:r>
              <w:rPr>
                <w:rFonts w:hint="eastAsia" w:ascii="黑体" w:hAnsi="宋体" w:eastAsia="黑体" w:cs="黑体"/>
                <w:i w:val="0"/>
                <w:iCs w:val="0"/>
                <w:kern w:val="0"/>
                <w:sz w:val="20"/>
                <w:lang w:val="en-US" w:eastAsia="zh-CN"/>
              </w:rPr>
              <w:t>运输时间不超过一周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lang w:val="en-US" w:eastAsia="zh-CN"/>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60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highlight w:val="none"/>
              </w:rPr>
            </w:pPr>
            <w:r>
              <w:rPr>
                <w:rFonts w:hint="eastAsia" w:ascii="黑体" w:hAnsi="黑体" w:eastAsia="黑体" w:cs="黑体"/>
                <w:kern w:val="0"/>
                <w:sz w:val="20"/>
                <w:highlight w:val="none"/>
              </w:rPr>
              <w:t>售后服务</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highlight w:val="none"/>
              </w:rPr>
            </w:pPr>
            <w:r>
              <w:rPr>
                <w:rFonts w:hint="eastAsia" w:ascii="黑体" w:hAnsi="宋体" w:eastAsia="黑体" w:cs="黑体"/>
                <w:kern w:val="0"/>
                <w:sz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tabs>
                <w:tab w:val="left" w:pos="539"/>
              </w:tabs>
              <w:spacing w:line="240" w:lineRule="exact"/>
              <w:jc w:val="both"/>
              <w:textAlignment w:val="center"/>
              <w:rPr>
                <w:rFonts w:hint="eastAsia" w:ascii="黑体" w:hAnsi="黑体" w:eastAsia="黑体" w:cs="黑体"/>
                <w:i w:val="0"/>
                <w:iCs w:val="0"/>
                <w:sz w:val="20"/>
                <w:szCs w:val="20"/>
                <w:highlight w:val="none"/>
                <w:lang w:eastAsia="zh-CN"/>
              </w:rPr>
            </w:pPr>
            <w:r>
              <w:rPr>
                <w:rFonts w:hint="eastAsia" w:ascii="黑体" w:hAnsi="宋体" w:eastAsia="黑体" w:cs="黑体"/>
                <w:i w:val="0"/>
                <w:iCs w:val="0"/>
                <w:kern w:val="0"/>
                <w:sz w:val="20"/>
                <w:highlight w:val="none"/>
              </w:rPr>
              <w:t>免费提供技术支持、产品使用培训，售后问题24小时内响应</w:t>
            </w:r>
            <w:r>
              <w:rPr>
                <w:rFonts w:hint="eastAsia" w:ascii="黑体" w:hAnsi="宋体" w:eastAsia="黑体" w:cs="黑体"/>
                <w:i w:val="0"/>
                <w:iCs w:val="0"/>
                <w:kern w:val="0"/>
                <w:sz w:val="20"/>
                <w:highlight w:val="none"/>
                <w:lang w:eastAsia="zh-CN"/>
              </w:rPr>
              <w:t>，</w:t>
            </w:r>
            <w:r>
              <w:rPr>
                <w:rFonts w:hint="eastAsia" w:ascii="黑体" w:hAnsi="宋体" w:eastAsia="黑体" w:cs="黑体"/>
                <w:i w:val="0"/>
                <w:iCs w:val="0"/>
                <w:kern w:val="0"/>
                <w:sz w:val="20"/>
                <w:highlight w:val="none"/>
              </w:rPr>
              <w:t>产品发生质量问题或破损问题免费包换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trHeight w:val="49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5</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kern w:val="0"/>
                <w:sz w:val="20"/>
              </w:rPr>
              <w:t>备品备件要求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tabs>
                <w:tab w:val="left" w:pos="539"/>
              </w:tabs>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需要提供进行探针实验的前处理辅助清洗液及室间质评的性能验证试剂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企业承诺</w:t>
            </w:r>
          </w:p>
        </w:tc>
      </w:tr>
    </w:tbl>
    <w:p>
      <w:bookmarkStart w:id="0" w:name="_GoBack"/>
      <w:bookmarkEnd w:id="0"/>
    </w:p>
    <w:sectPr>
      <w:footerReference r:id="rId3" w:type="default"/>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gutterAtTop/>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VkYTA1ZDZjOWIwYWU5OTgyNWMzZjgxNzg0ZTY1YTUifQ=="/>
  </w:docVars>
  <w:rsids>
    <w:rsidRoot w:val="00000000"/>
    <w:rsid w:val="0A906D90"/>
    <w:rsid w:val="0AFB1280"/>
    <w:rsid w:val="0B2226D0"/>
    <w:rsid w:val="0F470958"/>
    <w:rsid w:val="138F132E"/>
    <w:rsid w:val="180F4F88"/>
    <w:rsid w:val="18975E23"/>
    <w:rsid w:val="1A8210C5"/>
    <w:rsid w:val="1D291FE4"/>
    <w:rsid w:val="1D4069F9"/>
    <w:rsid w:val="20880DD0"/>
    <w:rsid w:val="21544704"/>
    <w:rsid w:val="249B0095"/>
    <w:rsid w:val="26C756D4"/>
    <w:rsid w:val="2C5548F9"/>
    <w:rsid w:val="2E330B36"/>
    <w:rsid w:val="2FA439F9"/>
    <w:rsid w:val="32DF4298"/>
    <w:rsid w:val="35410F67"/>
    <w:rsid w:val="3DB55BD2"/>
    <w:rsid w:val="3EE90571"/>
    <w:rsid w:val="43210EE4"/>
    <w:rsid w:val="458D0AB3"/>
    <w:rsid w:val="46EC424A"/>
    <w:rsid w:val="49C62559"/>
    <w:rsid w:val="4C912C37"/>
    <w:rsid w:val="58180461"/>
    <w:rsid w:val="595F0856"/>
    <w:rsid w:val="5E301C0F"/>
    <w:rsid w:val="5FAF1DB4"/>
    <w:rsid w:val="60FD48E7"/>
    <w:rsid w:val="66F868FC"/>
    <w:rsid w:val="67484B4C"/>
    <w:rsid w:val="68923B67"/>
    <w:rsid w:val="68BE0BFC"/>
    <w:rsid w:val="696712F2"/>
    <w:rsid w:val="69880438"/>
    <w:rsid w:val="6A294057"/>
    <w:rsid w:val="6BD6700F"/>
    <w:rsid w:val="6D6B1BEE"/>
    <w:rsid w:val="6DBC51E2"/>
    <w:rsid w:val="6E775CD9"/>
    <w:rsid w:val="715D7825"/>
    <w:rsid w:val="72B35125"/>
    <w:rsid w:val="77F14350"/>
    <w:rsid w:val="79155BE7"/>
    <w:rsid w:val="7A5318CE"/>
    <w:rsid w:val="7B594769"/>
    <w:rsid w:val="7E4454AB"/>
    <w:rsid w:val="7FE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页脚 字符"/>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1019</Words>
  <Characters>1072</Characters>
  <Paragraphs>284</Paragraphs>
  <TotalTime>0</TotalTime>
  <ScaleCrop>false</ScaleCrop>
  <LinksUpToDate>false</LinksUpToDate>
  <CharactersWithSpaces>1081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2024-07-31T06:34:00Z</dcterms:created>
  <dc:creator>Administrator</dc:creator>
  <cp:lastModifiedBy>zhangyingying</cp:lastModifiedBy>
  <cp:lastPrinted>2024-10-09T23:14:00Z</cp:lastPrinted>
  <dcterms:modified xsi:type="dcterms:W3CDTF">2025-03-12T08:21:29Z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7401b3e06da145378b453b8b6ed95919_23</vt:lpwstr>
  </property>
  <property fmtid="{D5CDD505-2E9C-101B-9397-08002B2CF9AE}" pid="4" name="KSOTemplateDocerSaveRecord">
    <vt:lpwstr>eyJoZGlkIjoiZGY3NzY5MmYzZGJhZjkxOWUwZTNmYjNmYmMzYmI0YzcifQ==</vt:lpwstr>
  </property>
</Properties>
</file>