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tbl>
      <w:tblPr>
        <w:tblStyle w:val="3"/>
        <w:tblW w:w="10411" w:type="dxa"/>
        <w:jc w:val="center"/>
        <w:tblInd w:w="-103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93"/>
        <w:gridCol w:w="1906"/>
        <w:gridCol w:w="535"/>
        <w:gridCol w:w="12"/>
        <w:gridCol w:w="535"/>
        <w:gridCol w:w="5163"/>
        <w:gridCol w:w="487"/>
        <w:gridCol w:w="640"/>
        <w:gridCol w:w="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jc w:val="center"/>
        </w:trPr>
        <w:tc>
          <w:tcPr>
            <w:tcW w:w="10411"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44"/>
                <w:szCs w:val="44"/>
                <w:u w:val="none"/>
              </w:rPr>
            </w:pPr>
            <w:r>
              <w:rPr>
                <w:rFonts w:hint="default" w:ascii="Times New Roman" w:hAnsi="Times New Roman" w:eastAsia="宋体" w:cs="Times New Roman"/>
                <w:b/>
                <w:bCs/>
                <w:i w:val="0"/>
                <w:color w:val="000000"/>
                <w:kern w:val="0"/>
                <w:sz w:val="44"/>
                <w:szCs w:val="44"/>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4"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项目编号</w:t>
            </w:r>
          </w:p>
        </w:tc>
        <w:tc>
          <w:tcPr>
            <w:tcW w:w="24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2024-JQ06-F5109</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项目名称</w:t>
            </w:r>
          </w:p>
        </w:tc>
        <w:tc>
          <w:tcPr>
            <w:tcW w:w="51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西门子Definition flashCT维保（序列号：73362））</w:t>
            </w:r>
          </w:p>
        </w:tc>
        <w:tc>
          <w:tcPr>
            <w:tcW w:w="11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最高限价</w:t>
            </w:r>
            <w:r>
              <w:rPr>
                <w:rFonts w:hint="default" w:ascii="Times New Roman" w:hAnsi="Times New Roman" w:eastAsia="宋体" w:cs="Times New Roman"/>
                <w:b/>
                <w:bCs/>
                <w:i w:val="0"/>
                <w:color w:val="000000"/>
                <w:kern w:val="0"/>
                <w:sz w:val="20"/>
                <w:szCs w:val="20"/>
                <w:u w:val="none"/>
                <w:lang w:val="en-US" w:eastAsia="zh-CN" w:bidi="ar"/>
              </w:rPr>
              <w:br w:type="textWrapping"/>
            </w:r>
            <w:r>
              <w:rPr>
                <w:rFonts w:hint="default" w:ascii="Times New Roman" w:hAnsi="Times New Roman" w:eastAsia="宋体" w:cs="Times New Roman"/>
                <w:b/>
                <w:bCs/>
                <w:i w:val="0"/>
                <w:color w:val="000000"/>
                <w:kern w:val="0"/>
                <w:sz w:val="20"/>
                <w:szCs w:val="20"/>
                <w:u w:val="none"/>
                <w:lang w:val="en-US" w:eastAsia="zh-CN" w:bidi="ar"/>
              </w:rPr>
              <w:t>（万元）</w:t>
            </w:r>
          </w:p>
        </w:tc>
        <w:tc>
          <w:tcPr>
            <w:tcW w:w="6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1"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序号</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需求名称</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参数性质</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需求具体内容</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是否量化</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1"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3"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基本要求</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保修涵盖西门子Definition flashCT设备探测器、计算机系统、造影床、球管及高压系统、水冷系统等，合同期内不再收取任何费用。</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提供保修服务方案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77"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投标企业要求</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投标人是原厂或原厂合法授权代理商，须具有医疗设备维修企业资格(即营业执照的经营范围包括医疗器械维修或专用设备修理)。</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提供授权书，营业执照，过去五年内无重大维修事故及法律纠纷承诺书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1"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专业团队</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实际服务提供商在国内拥有专业的技术支持团队≥3人，且其中至少1名要求具备大于5年的实际服务提供商连续服务年限；具有临床应用培训专家，可以满足远程和现场临床应用培训。</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2"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维保经验</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实际服务提供商应具备西门子Definition flashCT设备的维保经验，用户≥2家。</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专业工具</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实际服务提供商须具有经校正的维修、保养</w:t>
            </w:r>
            <w:r>
              <w:rPr>
                <w:rFonts w:hint="default" w:ascii="Times New Roman" w:hAnsi="Times New Roman" w:eastAsia="宋体" w:cs="Times New Roman"/>
                <w:i w:val="0"/>
                <w:color w:val="000000"/>
                <w:kern w:val="0"/>
                <w:sz w:val="20"/>
                <w:szCs w:val="20"/>
                <w:u w:val="none"/>
                <w:lang w:val="en-US" w:eastAsia="zh-CN" w:bidi="ar"/>
              </w:rPr>
              <w:t>Definition flashCT</w:t>
            </w:r>
            <w:bookmarkStart w:id="0" w:name="_GoBack"/>
            <w:bookmarkEnd w:id="0"/>
            <w:r>
              <w:rPr>
                <w:rFonts w:hint="default" w:ascii="Times New Roman" w:hAnsi="Times New Roman" w:eastAsia="宋体" w:cs="Times New Roman"/>
                <w:i w:val="0"/>
                <w:color w:val="000000"/>
                <w:kern w:val="0"/>
                <w:sz w:val="20"/>
                <w:szCs w:val="20"/>
                <w:u w:val="none"/>
                <w:lang w:val="en-US" w:eastAsia="zh-CN" w:bidi="ar"/>
              </w:rPr>
              <w:t>设备的专业维修工具、仪器。</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3"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客服专线</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实际服务提供商须具备24小时客户服务专线电话，全年365天开通，并配有在线和远程技术支持。</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9"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响应时间：≤2小时，工程师到场时间：≤4小时。更换配件到货安装时间如下：国内库房常规配件：≤36小时。 如遇国内库房缺货，双方协商供货周期。</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99"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保养服务</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每年至少提供4次保养服务，包括设备安全检查、影像质量检查、设备除尘保养、运行状态检查、更换易损耗件等，保养报告需添加到年度服务报告中（需提供保养时更换保养件的照片）。</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4"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风险防控</w:t>
            </w:r>
          </w:p>
        </w:tc>
        <w:tc>
          <w:tcPr>
            <w:tcW w:w="5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6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由于实际服务提供商的维修、保养、操作等原因给设备和人员带来伤害，所造成的经济损失和法律责任由维保企业全部承担。</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保健支持</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维保期内有医疗保健任务时，实际服务提供商须按照院方指定要求，无偿派遣工程师赴现场保障，确保设备正常运行。</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79"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开机率</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保证设备全年开机率≥95%，按一年365天计算，即全年累计停机时间≤18天。若超出上述承诺停机天数，超出一天顺延2天保修。</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6"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工单</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每次维保任务完成后，实际服务提供商工程师应及时与使用科室和院方维修工程师的签字确认。</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1"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13</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年度服务报告</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实际服务提供商应按年提供年度服务报告，内容需包括维修单、保养报告、零配件单次维修报价。</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维保培训</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每年应提供不少于2人次此类型设备的维修培训，除往返程时间外，培训时间不低于3日，并颁发相关培训证书。</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提供年度培训计划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1"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7"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交货时间、交货地点</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合同签订后，根据需求方要求交付，交付地点由需求方指定</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付款及结算方式</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每半年支付当年维保费的50%</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保密要求</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实际服务提供商在维保期间进行服务时不得将设备内患者信息及相关文件用存储介质拷贝</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备件要求</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所更换的备件必须是原厂零备件，满足设备运行要求，不会给设备带来危害。</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质量保证</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维保期结束前15天内所更换配件仍需遵循配件单独保修时间</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jc w:val="center"/>
        </w:trPr>
        <w:tc>
          <w:tcPr>
            <w:tcW w:w="49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服务期限</w:t>
            </w:r>
          </w:p>
        </w:tc>
        <w:tc>
          <w:tcPr>
            <w:tcW w:w="5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7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1年</w:t>
            </w:r>
          </w:p>
        </w:tc>
        <w:tc>
          <w:tcPr>
            <w:tcW w:w="4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28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10411"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iCs w:val="0"/>
                <w:color w:val="000000"/>
                <w:kern w:val="0"/>
                <w:sz w:val="18"/>
                <w:szCs w:val="18"/>
              </w:rPr>
            </w:pPr>
            <w:r>
              <w:rPr>
                <w:rFonts w:hint="default" w:ascii="Times New Roman" w:hAnsi="Times New Roman" w:eastAsia="宋体" w:cs="Times New Roman"/>
                <w:i w:val="0"/>
                <w:iCs w:val="0"/>
                <w:color w:val="000000"/>
                <w:kern w:val="0"/>
                <w:sz w:val="18"/>
                <w:szCs w:val="18"/>
              </w:rPr>
              <w:t>注：1.★指标为必须响应指标，任意一项不满足要求即做废标处理；</w:t>
            </w:r>
          </w:p>
          <w:p>
            <w:pPr>
              <w:keepNext w:val="0"/>
              <w:keepLines w:val="0"/>
              <w:widowControl/>
              <w:suppressLineNumbers w:val="0"/>
              <w:ind w:firstLine="360" w:firstLineChars="200"/>
              <w:jc w:val="both"/>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iCs w:val="0"/>
                <w:color w:val="000000"/>
                <w:kern w:val="0"/>
                <w:sz w:val="18"/>
                <w:szCs w:val="18"/>
              </w:rPr>
              <w:t>2.★</w:t>
            </w:r>
            <w:r>
              <w:rPr>
                <w:rFonts w:hint="default" w:ascii="Times New Roman" w:hAnsi="Times New Roman" w:eastAsia="宋体" w:cs="Times New Roman"/>
                <w:i w:val="0"/>
                <w:iCs w:val="0"/>
                <w:color w:val="000000"/>
                <w:kern w:val="0"/>
                <w:sz w:val="18"/>
                <w:szCs w:val="18"/>
                <w:lang w:val="en-US" w:eastAsia="zh-CN"/>
              </w:rPr>
              <w:t>及▲</w:t>
            </w:r>
            <w:r>
              <w:rPr>
                <w:rFonts w:hint="default" w:ascii="Times New Roman" w:hAnsi="Times New Roman" w:eastAsia="宋体" w:cs="Times New Roman"/>
                <w:i w:val="0"/>
                <w:iCs w:val="0"/>
                <w:color w:val="000000"/>
                <w:kern w:val="0"/>
                <w:sz w:val="18"/>
                <w:szCs w:val="18"/>
              </w:rPr>
              <w:t>标识的指标，需逐条按备注要求提供证明材料，未明确的可由企业提供承诺</w:t>
            </w:r>
            <w:r>
              <w:rPr>
                <w:rFonts w:hint="default" w:ascii="Times New Roman" w:hAnsi="Times New Roman" w:eastAsia="宋体" w:cs="Times New Roman"/>
                <w:i w:val="0"/>
                <w:iCs w:val="0"/>
                <w:color w:val="000000"/>
                <w:kern w:val="0"/>
                <w:sz w:val="18"/>
                <w:szCs w:val="18"/>
                <w:lang w:eastAsia="zh-CN"/>
              </w:rPr>
              <w:t>。</w:t>
            </w:r>
          </w:p>
        </w:tc>
      </w:tr>
    </w:tbl>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0C275F2"/>
    <w:rsid w:val="03382C9D"/>
    <w:rsid w:val="0417711A"/>
    <w:rsid w:val="0776313E"/>
    <w:rsid w:val="0E4E26E4"/>
    <w:rsid w:val="0E697ED2"/>
    <w:rsid w:val="0EA05D95"/>
    <w:rsid w:val="0F10689A"/>
    <w:rsid w:val="0F29126A"/>
    <w:rsid w:val="0FD8463C"/>
    <w:rsid w:val="12AA1277"/>
    <w:rsid w:val="15901BB5"/>
    <w:rsid w:val="1753279E"/>
    <w:rsid w:val="187575BF"/>
    <w:rsid w:val="1CE47A74"/>
    <w:rsid w:val="1CF64E69"/>
    <w:rsid w:val="1D2762DF"/>
    <w:rsid w:val="1E8114F5"/>
    <w:rsid w:val="2255653A"/>
    <w:rsid w:val="26D44EE5"/>
    <w:rsid w:val="27147707"/>
    <w:rsid w:val="2A1104DE"/>
    <w:rsid w:val="2B9D1FDF"/>
    <w:rsid w:val="2BB40B25"/>
    <w:rsid w:val="2C48216D"/>
    <w:rsid w:val="2E74179D"/>
    <w:rsid w:val="2F1C2362"/>
    <w:rsid w:val="2F31235C"/>
    <w:rsid w:val="2FE225DA"/>
    <w:rsid w:val="316F67A2"/>
    <w:rsid w:val="34012480"/>
    <w:rsid w:val="35A13BBE"/>
    <w:rsid w:val="35B464C1"/>
    <w:rsid w:val="362C666B"/>
    <w:rsid w:val="36791F3B"/>
    <w:rsid w:val="38D15204"/>
    <w:rsid w:val="395F5254"/>
    <w:rsid w:val="3E7E57C4"/>
    <w:rsid w:val="3EDC2241"/>
    <w:rsid w:val="40662CE6"/>
    <w:rsid w:val="428521FA"/>
    <w:rsid w:val="42F078BF"/>
    <w:rsid w:val="43353E85"/>
    <w:rsid w:val="43AF33F4"/>
    <w:rsid w:val="443E5628"/>
    <w:rsid w:val="45EA7DE8"/>
    <w:rsid w:val="48B80DE0"/>
    <w:rsid w:val="4A232AB8"/>
    <w:rsid w:val="4A995649"/>
    <w:rsid w:val="4E3E36FB"/>
    <w:rsid w:val="503C14D6"/>
    <w:rsid w:val="50C83518"/>
    <w:rsid w:val="55B92F41"/>
    <w:rsid w:val="56AD77E5"/>
    <w:rsid w:val="578560AC"/>
    <w:rsid w:val="58F474A6"/>
    <w:rsid w:val="5CB80D4B"/>
    <w:rsid w:val="5DF91893"/>
    <w:rsid w:val="64EE413F"/>
    <w:rsid w:val="65DF679A"/>
    <w:rsid w:val="65E36AFE"/>
    <w:rsid w:val="66BE2F36"/>
    <w:rsid w:val="6B2471F6"/>
    <w:rsid w:val="6F071D1B"/>
    <w:rsid w:val="70F779BD"/>
    <w:rsid w:val="72072179"/>
    <w:rsid w:val="74793341"/>
    <w:rsid w:val="75C939EA"/>
    <w:rsid w:val="77977F62"/>
    <w:rsid w:val="782F4201"/>
    <w:rsid w:val="7A813C32"/>
    <w:rsid w:val="7B705122"/>
    <w:rsid w:val="7C271D02"/>
    <w:rsid w:val="7C442606"/>
    <w:rsid w:val="7D11680D"/>
    <w:rsid w:val="7D654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2025-02-28T00:22:51Z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