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88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248"/>
        <w:gridCol w:w="776"/>
        <w:gridCol w:w="73"/>
        <w:gridCol w:w="3085"/>
        <w:gridCol w:w="1161"/>
        <w:gridCol w:w="73"/>
        <w:gridCol w:w="617"/>
        <w:gridCol w:w="13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88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采购单位：（业务部门盖章）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5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非粘性聚氨酯泡沫敷料</w:t>
            </w:r>
          </w:p>
        </w:tc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性质</w:t>
            </w:r>
          </w:p>
        </w:tc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量化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8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用于气管切开后处理，浅表肉芽第二期的体表伤口，临床上起到释放压力吸收渗液的作用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yellow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具备医疗器械注册证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或医疗器械备案凭证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注册证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或备案凭证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泡沫结构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亲水性聚氨酯泡沫垫、非粘性伤口接触层，以及聚氨酯薄膜组成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敷料质量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敷料粘持性为7-14天，经伽马射线灭菌无残留，无重金属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液体吸收量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≥ 60g/100cm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阻水性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≥ 500mm 静水压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持续时间 ≥300s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 xml:space="preserve">液体吸透量 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43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小时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液体吸透量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≥1.0g/cm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说明书或彩页或技术白皮书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8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  <w:t>合同签订后，交付时间和地点由甲方指定。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</w:p>
        </w:tc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color w:val="000000" w:themeColor="text1"/>
                <w:kern w:val="0"/>
                <w:sz w:val="20"/>
                <w:szCs w:val="20"/>
              </w:rPr>
              <w:t>验收后，三到六个月付款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售后服务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43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24小时及时做出售后回应，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有任何质量问题可退款退货，免费提供使用培训。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888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说明：1.加注“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  <w:r>
              <w:rPr>
                <w:rFonts w:hint="eastAsia"/>
              </w:rPr>
              <w:t>”号的技术指标为关键指标，≥1项未达到招标文件要求，即做废标处理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 xml:space="preserve">      2.加注“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  <w:r>
              <w:rPr>
                <w:rFonts w:hint="eastAsia"/>
              </w:rPr>
              <w:t>”号的技术指标为重要指标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 xml:space="preserve">      3.加注“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  <w:r>
              <w:rPr>
                <w:rFonts w:hint="eastAsia"/>
              </w:rPr>
              <w:t>”、“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▲</w:t>
            </w:r>
            <w:r>
              <w:rPr>
                <w:rFonts w:hint="eastAsia"/>
              </w:rPr>
              <w:t>”号的技术指标均需投标企业提供证明材料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ind w:firstLine="630" w:firstLineChars="300"/>
              <w:rPr>
                <w:rFonts w:asciiTheme="minorEastAsia" w:hAnsiTheme="minorEastAsia" w:eastAsiaTheme="minorEastAsia" w:cstheme="minorEastAsi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4..经济要求不接受企业负偏离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hjZTIyMjQ5ZjUwYWIzZmUxMjEyZTMzODYwYWI2OWMifQ=="/>
  </w:docVars>
  <w:rsids>
    <w:rsidRoot w:val="6A027FAA"/>
    <w:rsid w:val="00003717"/>
    <w:rsid w:val="0004066A"/>
    <w:rsid w:val="00333C58"/>
    <w:rsid w:val="00400AEC"/>
    <w:rsid w:val="0076248D"/>
    <w:rsid w:val="0092026E"/>
    <w:rsid w:val="00965789"/>
    <w:rsid w:val="009F6529"/>
    <w:rsid w:val="00AB2997"/>
    <w:rsid w:val="00C074CA"/>
    <w:rsid w:val="00C8352E"/>
    <w:rsid w:val="00E06D5E"/>
    <w:rsid w:val="00FC654F"/>
    <w:rsid w:val="0C122CF1"/>
    <w:rsid w:val="0F83743B"/>
    <w:rsid w:val="103422D4"/>
    <w:rsid w:val="15F371DB"/>
    <w:rsid w:val="1A0A188E"/>
    <w:rsid w:val="22DD7668"/>
    <w:rsid w:val="238E494F"/>
    <w:rsid w:val="23963D84"/>
    <w:rsid w:val="319845BE"/>
    <w:rsid w:val="34D24189"/>
    <w:rsid w:val="35DF4D33"/>
    <w:rsid w:val="38A76A20"/>
    <w:rsid w:val="38AB0E5C"/>
    <w:rsid w:val="38B0560F"/>
    <w:rsid w:val="397A4405"/>
    <w:rsid w:val="3A543DA5"/>
    <w:rsid w:val="434F21ED"/>
    <w:rsid w:val="43D95A44"/>
    <w:rsid w:val="471A2B7D"/>
    <w:rsid w:val="48BC0857"/>
    <w:rsid w:val="4F9F6552"/>
    <w:rsid w:val="51E6214E"/>
    <w:rsid w:val="51F97FE8"/>
    <w:rsid w:val="54980C9D"/>
    <w:rsid w:val="59150C3A"/>
    <w:rsid w:val="5B2901E9"/>
    <w:rsid w:val="5E944A27"/>
    <w:rsid w:val="60EE1FAE"/>
    <w:rsid w:val="64C971DA"/>
    <w:rsid w:val="670A57E7"/>
    <w:rsid w:val="68CF749F"/>
    <w:rsid w:val="6A027FAA"/>
    <w:rsid w:val="6CDC39E9"/>
    <w:rsid w:val="70F25412"/>
    <w:rsid w:val="719027E0"/>
    <w:rsid w:val="723B0444"/>
    <w:rsid w:val="743B7A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924</Words>
  <Characters>982</Characters>
  <Lines>9</Lines>
  <Paragraphs>2</Paragraphs>
  <TotalTime>3</TotalTime>
  <ScaleCrop>false</ScaleCrop>
  <LinksUpToDate>false</LinksUpToDate>
  <CharactersWithSpaces>1016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2024-07-10T00:25:00Z</dcterms:created>
  <dc:creator>Administrator</dc:creator>
  <cp:lastModifiedBy>Administrator</cp:lastModifiedBy>
  <cp:lastPrinted>2024-09-29T01:05:00Z</cp:lastPrinted>
  <dcterms:modified xsi:type="dcterms:W3CDTF">2025-03-11T08:06:07Z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E6212F5BB47843438F805B4A84E49F6F</vt:lpwstr>
  </property>
</Properties>
</file>